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21AA" w14:textId="77777777" w:rsidR="009E458E" w:rsidRPr="005A0EB2" w:rsidRDefault="009E458E" w:rsidP="00595E9F">
      <w:pPr>
        <w:pStyle w:val="OurRef"/>
      </w:pPr>
    </w:p>
    <w:p w14:paraId="6A9060DB" w14:textId="7D4D24EE" w:rsidR="00135D18" w:rsidRDefault="00135D18" w:rsidP="00595E9F">
      <w:pPr>
        <w:pStyle w:val="OurRef"/>
        <w:rPr>
          <w:color w:val="000000" w:themeColor="text1"/>
        </w:rPr>
      </w:pPr>
      <w:r w:rsidRPr="005A0EB2">
        <w:t xml:space="preserve">Our Ref: </w:t>
      </w:r>
    </w:p>
    <w:p w14:paraId="794418BB" w14:textId="5E56683C" w:rsidR="007A1803" w:rsidRPr="005A0EB2" w:rsidRDefault="007A1803" w:rsidP="00595E9F">
      <w:pPr>
        <w:pStyle w:val="OurRef"/>
      </w:pPr>
    </w:p>
    <w:p w14:paraId="3FE09331" w14:textId="77777777" w:rsidR="001238C8" w:rsidRPr="00E37EB1" w:rsidRDefault="001238C8" w:rsidP="001238C8">
      <w:pPr>
        <w:pStyle w:val="Reference"/>
      </w:pPr>
    </w:p>
    <w:p w14:paraId="257B8C47" w14:textId="76F261FF" w:rsidR="001238C8" w:rsidRDefault="001238C8" w:rsidP="001238C8">
      <w:pPr>
        <w:pStyle w:val="Reference"/>
      </w:pPr>
      <w:r w:rsidRPr="009E458E">
        <w:fldChar w:fldCharType="begin"/>
      </w:r>
      <w:r w:rsidRPr="009E458E">
        <w:instrText xml:space="preserve"> DATE \@ "d MMMM yyyy" </w:instrText>
      </w:r>
      <w:r w:rsidRPr="009E458E">
        <w:fldChar w:fldCharType="separate"/>
      </w:r>
      <w:r w:rsidR="00B15823">
        <w:rPr>
          <w:noProof/>
        </w:rPr>
        <w:t>10 November 2025</w:t>
      </w:r>
      <w:r w:rsidRPr="009E458E">
        <w:fldChar w:fldCharType="end"/>
      </w:r>
    </w:p>
    <w:p w14:paraId="0FC15298" w14:textId="77777777" w:rsidR="001238C8" w:rsidRDefault="001238C8" w:rsidP="001238C8">
      <w:pPr>
        <w:pStyle w:val="Reference"/>
      </w:pPr>
    </w:p>
    <w:p w14:paraId="068A39AF" w14:textId="77777777" w:rsidR="001238C8" w:rsidRDefault="001238C8" w:rsidP="001238C8">
      <w:pPr>
        <w:pStyle w:val="Reference"/>
      </w:pPr>
    </w:p>
    <w:p w14:paraId="6F5C4472" w14:textId="77777777" w:rsidR="006925FB" w:rsidRDefault="006925FB" w:rsidP="001238C8">
      <w:pPr>
        <w:pStyle w:val="Reference"/>
      </w:pPr>
    </w:p>
    <w:p w14:paraId="36653DAE" w14:textId="77777777" w:rsidR="006925FB" w:rsidRPr="009E458E" w:rsidRDefault="006925FB" w:rsidP="001238C8">
      <w:pPr>
        <w:pStyle w:val="Reference"/>
      </w:pPr>
    </w:p>
    <w:p w14:paraId="40C53B3D" w14:textId="4FCA24C1" w:rsidR="00285DED" w:rsidRDefault="007A1803" w:rsidP="006925FB">
      <w:pPr>
        <w:pStyle w:val="Address"/>
      </w:pPr>
      <w:r>
        <w:t>City of Swan</w:t>
      </w:r>
    </w:p>
    <w:p w14:paraId="5E3C4B9E" w14:textId="66F1E25B" w:rsidR="00DE369A" w:rsidRPr="00285DED" w:rsidRDefault="00DE369A" w:rsidP="006925FB">
      <w:pPr>
        <w:pStyle w:val="Address"/>
      </w:pPr>
      <w:r>
        <w:t>Planning Department</w:t>
      </w:r>
    </w:p>
    <w:p w14:paraId="2C9C27D5" w14:textId="77777777" w:rsidR="007A1803" w:rsidRDefault="007A1803">
      <w:pPr>
        <w:pStyle w:val="Address"/>
      </w:pPr>
      <w:r>
        <w:t>2 Midland Square</w:t>
      </w:r>
    </w:p>
    <w:p w14:paraId="69C41697" w14:textId="36CD30DA" w:rsidR="001238C8" w:rsidRDefault="007A1803" w:rsidP="007A1803">
      <w:pPr>
        <w:pStyle w:val="Address"/>
      </w:pPr>
      <w:r>
        <w:t>MIDLAND</w:t>
      </w:r>
      <w:r w:rsidR="00507230">
        <w:t xml:space="preserve"> WA 6</w:t>
      </w:r>
      <w:r>
        <w:t>936</w:t>
      </w:r>
    </w:p>
    <w:p w14:paraId="22A38E33" w14:textId="77777777" w:rsidR="001238C8" w:rsidRDefault="001238C8" w:rsidP="001238C8"/>
    <w:p w14:paraId="77931137" w14:textId="353A2CB1" w:rsidR="001238C8" w:rsidRDefault="001238C8" w:rsidP="001238C8">
      <w:pPr>
        <w:pStyle w:val="BodyTextelement"/>
        <w:rPr>
          <w:color w:val="FF0000"/>
        </w:rPr>
      </w:pPr>
      <w:r w:rsidRPr="00DE369A">
        <w:rPr>
          <w:b/>
          <w:bCs/>
        </w:rPr>
        <w:t xml:space="preserve">Attention: </w:t>
      </w:r>
      <w:r w:rsidR="00DE369A">
        <w:rPr>
          <w:b/>
          <w:bCs/>
        </w:rPr>
        <w:t>Planning Department</w:t>
      </w:r>
      <w:r w:rsidR="00DE369A">
        <w:t xml:space="preserve"> -</w:t>
      </w:r>
      <w:r w:rsidR="00DE369A">
        <w:rPr>
          <w:rStyle w:val="apple-converted-space"/>
          <w:rFonts w:ascii="Arial" w:hAnsi="Arial" w:cs="Arial"/>
          <w:b/>
          <w:bCs/>
        </w:rPr>
        <w:t> </w:t>
      </w:r>
      <w:hyperlink r:id="rId11" w:tooltip="mailto:planning@swan.wa.gov.au" w:history="1">
        <w:r w:rsidR="00DE369A">
          <w:rPr>
            <w:rStyle w:val="Hyperlink"/>
            <w:rFonts w:ascii="Arial" w:hAnsi="Arial" w:cs="Arial"/>
            <w:b/>
            <w:bCs/>
            <w:color w:val="467886"/>
            <w:sz w:val="22"/>
            <w:szCs w:val="22"/>
          </w:rPr>
          <w:t>planning@swan.wa.gov.au</w:t>
        </w:r>
      </w:hyperlink>
      <w:r w:rsidR="00DE369A">
        <w:rPr>
          <w:rStyle w:val="apple-converted-space"/>
          <w:rFonts w:ascii="Arial" w:hAnsi="Arial" w:cs="Arial"/>
        </w:rPr>
        <w:t> </w:t>
      </w:r>
    </w:p>
    <w:p w14:paraId="4AAEAAAE" w14:textId="77777777" w:rsidR="00FA166B" w:rsidRPr="007749E2" w:rsidRDefault="00FA166B" w:rsidP="001238C8">
      <w:pPr>
        <w:pStyle w:val="BodyTextelement"/>
      </w:pPr>
    </w:p>
    <w:p w14:paraId="3EED9145" w14:textId="37CD3DFB" w:rsidR="001238C8" w:rsidRPr="00230266" w:rsidRDefault="001238C8" w:rsidP="001238C8">
      <w:pPr>
        <w:pStyle w:val="BodyTextelement"/>
        <w:rPr>
          <w:color w:val="000000" w:themeColor="text1"/>
        </w:rPr>
      </w:pPr>
      <w:r w:rsidRPr="00230266">
        <w:rPr>
          <w:color w:val="000000" w:themeColor="text1"/>
        </w:rPr>
        <w:t xml:space="preserve">Dear </w:t>
      </w:r>
      <w:r w:rsidR="00DE369A">
        <w:rPr>
          <w:color w:val="000000" w:themeColor="text1"/>
        </w:rPr>
        <w:t>Sir/Madam</w:t>
      </w:r>
      <w:r w:rsidR="00230266" w:rsidRPr="00230266">
        <w:rPr>
          <w:color w:val="000000" w:themeColor="text1"/>
        </w:rPr>
        <w:t xml:space="preserve">, </w:t>
      </w:r>
    </w:p>
    <w:p w14:paraId="674EE8B7" w14:textId="379720B0" w:rsidR="00E25428" w:rsidRDefault="00DE369A" w:rsidP="007A1803">
      <w:pPr>
        <w:pStyle w:val="Heading1"/>
      </w:pPr>
      <w:r>
        <w:t>DEVELOPMENT</w:t>
      </w:r>
      <w:r w:rsidR="0023632C">
        <w:t xml:space="preserve"> APPLICATION</w:t>
      </w:r>
      <w:r>
        <w:t xml:space="preserve"> – SINGLE DWELLING</w:t>
      </w:r>
    </w:p>
    <w:p w14:paraId="060C598C" w14:textId="7DB1627E" w:rsidR="007A1803" w:rsidRDefault="00DE369A" w:rsidP="007A1803">
      <w:pPr>
        <w:pStyle w:val="Heading1"/>
      </w:pPr>
      <w:r>
        <w:t>LOT …. (NO…)</w:t>
      </w:r>
      <w:r w:rsidR="00E25428">
        <w:t xml:space="preserve">, … ROAD, </w:t>
      </w:r>
      <w:r>
        <w:t>VIVEASH – AREA 3 RIVERMARK</w:t>
      </w:r>
      <w:r w:rsidR="00204A28">
        <w:t xml:space="preserve"> ESTATE</w:t>
      </w:r>
    </w:p>
    <w:p w14:paraId="1C4ED9C2" w14:textId="77777777" w:rsidR="007A1803" w:rsidRPr="00AB3C48" w:rsidRDefault="007A1803" w:rsidP="00FE08BE">
      <w:pPr>
        <w:pStyle w:val="BodyTextelement"/>
        <w:rPr>
          <w:w w:val="105"/>
        </w:rPr>
      </w:pPr>
    </w:p>
    <w:p w14:paraId="5714F488" w14:textId="77777777" w:rsidR="0023632C" w:rsidRPr="00AB3C48" w:rsidRDefault="0023632C" w:rsidP="0023632C">
      <w:pPr>
        <w:pStyle w:val="paragraph"/>
        <w:spacing w:before="0" w:beforeAutospacing="0" w:after="0" w:afterAutospacing="0"/>
        <w:textAlignment w:val="baseline"/>
        <w:rPr>
          <w:rFonts w:ascii="Helvetica" w:hAnsi="Helvetica" w:cs="Segoe UI"/>
          <w:color w:val="000000"/>
          <w:sz w:val="20"/>
          <w:szCs w:val="20"/>
        </w:rPr>
      </w:pPr>
      <w:r w:rsidRPr="00AB3C48">
        <w:rPr>
          <w:rStyle w:val="eop"/>
          <w:rFonts w:ascii="Helvetica" w:hAnsi="Helvetica" w:cs="Segoe UI"/>
          <w:color w:val="000000"/>
          <w:sz w:val="20"/>
          <w:szCs w:val="20"/>
        </w:rPr>
        <w:t> </w:t>
      </w:r>
    </w:p>
    <w:p w14:paraId="6C7E659B" w14:textId="480CCD3D" w:rsidR="00174E45" w:rsidRPr="0005468A" w:rsidRDefault="00204A28" w:rsidP="0023632C">
      <w:pPr>
        <w:pStyle w:val="paragraph"/>
        <w:spacing w:before="0" w:beforeAutospacing="0" w:after="0" w:afterAutospacing="0"/>
        <w:textAlignment w:val="baseline"/>
        <w:rPr>
          <w:rFonts w:ascii="Helvetica" w:hAnsi="Helvetica" w:cs="Segoe UI"/>
          <w:color w:val="000000"/>
          <w:sz w:val="20"/>
          <w:szCs w:val="20"/>
        </w:rPr>
      </w:pPr>
      <w:r w:rsidRPr="0005468A">
        <w:rPr>
          <w:rStyle w:val="normaltextrun"/>
          <w:rFonts w:ascii="Helvetica" w:hAnsi="Helvetica" w:cs="Segoe UI"/>
          <w:color w:val="000000"/>
          <w:sz w:val="20"/>
          <w:szCs w:val="20"/>
          <w:lang w:val="en-GB"/>
        </w:rPr>
        <w:t xml:space="preserve">The purpose of this application is to seek the City of Swans approval for a single dwelling at the above address. </w:t>
      </w:r>
      <w:r w:rsidR="0023632C" w:rsidRPr="0005468A">
        <w:rPr>
          <w:rStyle w:val="normaltextrun"/>
          <w:rFonts w:ascii="Helvetica" w:hAnsi="Helvetica" w:cs="Segoe UI"/>
          <w:color w:val="000000"/>
          <w:sz w:val="20"/>
          <w:szCs w:val="20"/>
          <w:lang w:val="en-GB"/>
        </w:rPr>
        <w:t>Please find enclosed the following items in support of this development application: </w:t>
      </w:r>
      <w:r w:rsidR="0023632C" w:rsidRPr="0005468A">
        <w:rPr>
          <w:rStyle w:val="eop"/>
          <w:rFonts w:ascii="Helvetica" w:hAnsi="Helvetica" w:cs="Segoe UI"/>
          <w:color w:val="000000"/>
          <w:sz w:val="20"/>
          <w:szCs w:val="20"/>
        </w:rPr>
        <w:t> </w:t>
      </w:r>
    </w:p>
    <w:p w14:paraId="4B062897" w14:textId="77777777" w:rsidR="0023632C" w:rsidRPr="0005468A" w:rsidRDefault="0023632C" w:rsidP="0023632C">
      <w:pPr>
        <w:pStyle w:val="paragraph"/>
        <w:spacing w:before="0" w:beforeAutospacing="0" w:after="0" w:afterAutospacing="0"/>
        <w:textAlignment w:val="baseline"/>
        <w:rPr>
          <w:rStyle w:val="eop"/>
          <w:rFonts w:ascii="Helvetica" w:hAnsi="Helvetica" w:cs="Segoe UI"/>
          <w:color w:val="000000"/>
          <w:sz w:val="20"/>
          <w:szCs w:val="20"/>
        </w:rPr>
      </w:pPr>
      <w:r w:rsidRPr="0005468A">
        <w:rPr>
          <w:rStyle w:val="eop"/>
          <w:rFonts w:ascii="Helvetica" w:hAnsi="Helvetica" w:cs="Segoe UI"/>
          <w:color w:val="000000"/>
          <w:sz w:val="20"/>
          <w:szCs w:val="20"/>
        </w:rPr>
        <w:t> </w:t>
      </w:r>
    </w:p>
    <w:tbl>
      <w:tblPr>
        <w:tblStyle w:val="TableGrid"/>
        <w:tblW w:w="0" w:type="auto"/>
        <w:tblInd w:w="137" w:type="dxa"/>
        <w:tblLook w:val="04A0" w:firstRow="1" w:lastRow="0" w:firstColumn="1" w:lastColumn="0" w:noHBand="0" w:noVBand="1"/>
      </w:tblPr>
      <w:tblGrid>
        <w:gridCol w:w="7229"/>
        <w:gridCol w:w="617"/>
      </w:tblGrid>
      <w:tr w:rsidR="00174E45" w:rsidRPr="0005468A" w14:paraId="66DFA7C0" w14:textId="77777777" w:rsidTr="00CC4A3E">
        <w:tc>
          <w:tcPr>
            <w:tcW w:w="7229" w:type="dxa"/>
            <w:shd w:val="clear" w:color="auto" w:fill="000000" w:themeFill="text1"/>
          </w:tcPr>
          <w:p w14:paraId="045CA544" w14:textId="77777777" w:rsidR="00174E45" w:rsidRPr="0005468A" w:rsidRDefault="00CC7F9D" w:rsidP="00CC7F9D">
            <w:pPr>
              <w:pStyle w:val="paragraph"/>
              <w:spacing w:before="0" w:beforeAutospacing="0" w:after="0" w:afterAutospacing="0"/>
              <w:textAlignment w:val="baseline"/>
              <w:rPr>
                <w:rStyle w:val="normaltextrun"/>
                <w:rFonts w:ascii="Helvetica" w:hAnsi="Helvetica"/>
                <w:color w:val="FFFFFF" w:themeColor="background1"/>
                <w:sz w:val="20"/>
                <w:szCs w:val="20"/>
                <w:lang w:val="en-GB"/>
              </w:rPr>
            </w:pPr>
            <w:r w:rsidRPr="0005468A">
              <w:rPr>
                <w:rStyle w:val="normaltextrun"/>
                <w:rFonts w:ascii="Helvetica" w:hAnsi="Helvetica"/>
                <w:color w:val="FFFFFF" w:themeColor="background1"/>
                <w:sz w:val="20"/>
                <w:szCs w:val="20"/>
                <w:lang w:val="en-GB"/>
              </w:rPr>
              <w:t>Items Provided:</w:t>
            </w:r>
          </w:p>
          <w:p w14:paraId="437D17B5" w14:textId="2E017688" w:rsidR="00CC4A3E" w:rsidRPr="0005468A" w:rsidRDefault="00CC4A3E" w:rsidP="00CC7F9D">
            <w:pPr>
              <w:pStyle w:val="paragraph"/>
              <w:spacing w:before="0" w:beforeAutospacing="0" w:after="0" w:afterAutospacing="0"/>
              <w:textAlignment w:val="baseline"/>
              <w:rPr>
                <w:rStyle w:val="eop"/>
                <w:rFonts w:ascii="Helvetica" w:hAnsi="Helvetica" w:cs="Segoe UI"/>
                <w:color w:val="FFFFFF" w:themeColor="background1"/>
                <w:sz w:val="20"/>
                <w:szCs w:val="20"/>
              </w:rPr>
            </w:pPr>
          </w:p>
        </w:tc>
        <w:tc>
          <w:tcPr>
            <w:tcW w:w="567" w:type="dxa"/>
            <w:shd w:val="clear" w:color="auto" w:fill="000000" w:themeFill="text1"/>
          </w:tcPr>
          <w:p w14:paraId="31034E4D" w14:textId="3911B492" w:rsidR="00CC7F9D" w:rsidRPr="0005468A" w:rsidRDefault="00CC7F9D" w:rsidP="00CC7F9D">
            <w:pPr>
              <w:pStyle w:val="paragraph"/>
              <w:spacing w:before="0" w:beforeAutospacing="0" w:after="0" w:afterAutospacing="0"/>
              <w:textAlignment w:val="baseline"/>
              <w:rPr>
                <w:rStyle w:val="eop"/>
                <w:rFonts w:ascii="Helvetica" w:hAnsi="Helvetica" w:cs="Segoe UI"/>
                <w:color w:val="FFFFFF" w:themeColor="background1"/>
                <w:sz w:val="20"/>
                <w:szCs w:val="20"/>
              </w:rPr>
            </w:pPr>
            <w:r w:rsidRPr="0005468A">
              <w:rPr>
                <w:rStyle w:val="eop"/>
                <w:rFonts w:ascii="Helvetica" w:hAnsi="Helvetica" w:cs="Segoe UI"/>
                <w:color w:val="FFFFFF" w:themeColor="background1"/>
                <w:sz w:val="20"/>
                <w:szCs w:val="20"/>
              </w:rPr>
              <w:t xml:space="preserve">Yes: </w:t>
            </w:r>
          </w:p>
        </w:tc>
      </w:tr>
      <w:tr w:rsidR="00CC7F9D" w:rsidRPr="0005468A" w14:paraId="29BD095D" w14:textId="77777777" w:rsidTr="00CC7F9D">
        <w:tc>
          <w:tcPr>
            <w:tcW w:w="7229" w:type="dxa"/>
          </w:tcPr>
          <w:p w14:paraId="59C4120F"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r w:rsidRPr="0005468A">
              <w:rPr>
                <w:rStyle w:val="normaltextrun"/>
                <w:rFonts w:ascii="Helvetica" w:hAnsi="Helvetica" w:cs="Segoe UI"/>
                <w:color w:val="000000"/>
                <w:sz w:val="20"/>
                <w:szCs w:val="20"/>
                <w:lang w:val="en-GB"/>
              </w:rPr>
              <w:t>A completed and signed application for development approval form</w:t>
            </w:r>
          </w:p>
          <w:p w14:paraId="5736B181"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p>
        </w:tc>
        <w:tc>
          <w:tcPr>
            <w:tcW w:w="567" w:type="dxa"/>
          </w:tcPr>
          <w:p w14:paraId="684492B5" w14:textId="68CA8A57" w:rsidR="00CC7F9D" w:rsidRPr="0005468A" w:rsidRDefault="00CC7F9D" w:rsidP="00CC7F9D">
            <w:pPr>
              <w:pStyle w:val="paragraph"/>
              <w:spacing w:before="0" w:beforeAutospacing="0" w:after="0" w:afterAutospacing="0"/>
              <w:textAlignment w:val="baseline"/>
              <w:rPr>
                <w:rFonts w:ascii="Helvetica" w:hAnsi="Helvetica" w:cs="Segoe UI"/>
                <w:noProof/>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3840" behindDoc="0" locked="0" layoutInCell="1" allowOverlap="1" wp14:anchorId="3D2A090B" wp14:editId="10A9B1E2">
                      <wp:simplePos x="0" y="0"/>
                      <wp:positionH relativeFrom="column">
                        <wp:posOffset>-1905</wp:posOffset>
                      </wp:positionH>
                      <wp:positionV relativeFrom="paragraph">
                        <wp:posOffset>5715</wp:posOffset>
                      </wp:positionV>
                      <wp:extent cx="160866" cy="126577"/>
                      <wp:effectExtent l="0" t="0" r="17145" b="13335"/>
                      <wp:wrapNone/>
                      <wp:docPr id="948325250"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51F5AE01"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A090B" id="_x0000_t202" coordsize="21600,21600" o:spt="202" path="m,l,21600r21600,l21600,xe">
                      <v:stroke joinstyle="miter"/>
                      <v:path gradientshapeok="t" o:connecttype="rect"/>
                    </v:shapetype>
                    <v:shape id="Text Box 2" o:spid="_x0000_s1026" type="#_x0000_t202" style="position:absolute;margin-left:-.15pt;margin-top:.45pt;width:12.65pt;height: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6ENwIAAHs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" fillcolor="white [3201]" strokeweight=".5pt">
                      <v:textbox>
                        <w:txbxContent>
                          <w:p w14:paraId="51F5AE01" w14:textId="77777777" w:rsidR="00CC7F9D" w:rsidRPr="00CC7F9D" w:rsidRDefault="00CC7F9D" w:rsidP="00CC7F9D">
                            <w:pPr>
                              <w:rPr>
                                <w:b/>
                                <w:bCs/>
                              </w:rPr>
                            </w:pPr>
                          </w:p>
                        </w:txbxContent>
                      </v:textbox>
                    </v:shape>
                  </w:pict>
                </mc:Fallback>
              </mc:AlternateContent>
            </w:r>
          </w:p>
        </w:tc>
      </w:tr>
      <w:tr w:rsidR="00CC7F9D" w:rsidRPr="0005468A" w14:paraId="6D4EDBCB" w14:textId="77777777" w:rsidTr="00CC7F9D">
        <w:tc>
          <w:tcPr>
            <w:tcW w:w="7229" w:type="dxa"/>
          </w:tcPr>
          <w:p w14:paraId="07D3D44D"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r w:rsidRPr="0005468A">
              <w:rPr>
                <w:rStyle w:val="normaltextrun"/>
                <w:rFonts w:ascii="Helvetica" w:hAnsi="Helvetica" w:cs="Segoe UI"/>
                <w:color w:val="000000"/>
                <w:sz w:val="20"/>
                <w:szCs w:val="20"/>
                <w:lang w:val="en-GB"/>
              </w:rPr>
              <w:t>A copy of the Certificate of Title for the lot in question</w:t>
            </w:r>
          </w:p>
          <w:p w14:paraId="2D337167" w14:textId="462F65A0"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p>
        </w:tc>
        <w:tc>
          <w:tcPr>
            <w:tcW w:w="567" w:type="dxa"/>
          </w:tcPr>
          <w:p w14:paraId="36EA89E7" w14:textId="18D81048"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77696" behindDoc="0" locked="0" layoutInCell="1" allowOverlap="1" wp14:anchorId="33F561A4" wp14:editId="67AF8EFE">
                      <wp:simplePos x="0" y="0"/>
                      <wp:positionH relativeFrom="column">
                        <wp:posOffset>-1905</wp:posOffset>
                      </wp:positionH>
                      <wp:positionV relativeFrom="paragraph">
                        <wp:posOffset>8255</wp:posOffset>
                      </wp:positionV>
                      <wp:extent cx="160866" cy="126577"/>
                      <wp:effectExtent l="0" t="0" r="17145" b="13335"/>
                      <wp:wrapNone/>
                      <wp:docPr id="623473429"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1F83A831"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561A4" id="_x0000_s1027" type="#_x0000_t202" style="position:absolute;margin-left:-.15pt;margin-top:.65pt;width:12.65pt;height: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hOQIAAII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" fillcolor="white [3201]" strokeweight=".5pt">
                      <v:textbox>
                        <w:txbxContent>
                          <w:p w14:paraId="1F83A831" w14:textId="77777777" w:rsidR="00CC7F9D" w:rsidRPr="00CC7F9D" w:rsidRDefault="00CC7F9D" w:rsidP="00CC7F9D">
                            <w:pPr>
                              <w:rPr>
                                <w:b/>
                                <w:bCs/>
                              </w:rPr>
                            </w:pPr>
                          </w:p>
                        </w:txbxContent>
                      </v:textbox>
                    </v:shape>
                  </w:pict>
                </mc:Fallback>
              </mc:AlternateContent>
            </w:r>
          </w:p>
          <w:p w14:paraId="2992518A" w14:textId="3AEFDCCE"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p>
        </w:tc>
      </w:tr>
      <w:tr w:rsidR="00CC7F9D" w:rsidRPr="0005468A" w14:paraId="63C4F3E6" w14:textId="77777777" w:rsidTr="00CC7F9D">
        <w:tc>
          <w:tcPr>
            <w:tcW w:w="7229" w:type="dxa"/>
          </w:tcPr>
          <w:p w14:paraId="2086735E"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r w:rsidRPr="0005468A">
              <w:rPr>
                <w:rStyle w:val="normaltextrun"/>
                <w:rFonts w:ascii="Helvetica" w:hAnsi="Helvetica" w:cs="Segoe UI"/>
                <w:color w:val="000000"/>
                <w:sz w:val="20"/>
                <w:szCs w:val="20"/>
                <w:lang w:val="en-GB"/>
              </w:rPr>
              <w:t>A copy of the Deposited Plan</w:t>
            </w:r>
          </w:p>
          <w:p w14:paraId="2FD111C8" w14:textId="4B70ED20"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p>
        </w:tc>
        <w:tc>
          <w:tcPr>
            <w:tcW w:w="567" w:type="dxa"/>
          </w:tcPr>
          <w:p w14:paraId="02A3DF94" w14:textId="1EA3C13D"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78720" behindDoc="0" locked="0" layoutInCell="1" allowOverlap="1" wp14:anchorId="0B38F863" wp14:editId="239D9C6C">
                      <wp:simplePos x="0" y="0"/>
                      <wp:positionH relativeFrom="column">
                        <wp:posOffset>-1905</wp:posOffset>
                      </wp:positionH>
                      <wp:positionV relativeFrom="paragraph">
                        <wp:posOffset>10160</wp:posOffset>
                      </wp:positionV>
                      <wp:extent cx="160866" cy="126577"/>
                      <wp:effectExtent l="0" t="0" r="17145" b="13335"/>
                      <wp:wrapNone/>
                      <wp:docPr id="988266844"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4B44D72A"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8F863" id="_x0000_s1028" type="#_x0000_t202" style="position:absolute;margin-left:-.15pt;margin-top:.8pt;width:12.65pt;height: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5FOwIAAII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" fillcolor="white [3201]" strokeweight=".5pt">
                      <v:textbox>
                        <w:txbxContent>
                          <w:p w14:paraId="4B44D72A" w14:textId="77777777" w:rsidR="00CC7F9D" w:rsidRPr="00CC7F9D" w:rsidRDefault="00CC7F9D" w:rsidP="00CC7F9D">
                            <w:pPr>
                              <w:rPr>
                                <w:b/>
                                <w:bCs/>
                              </w:rPr>
                            </w:pPr>
                          </w:p>
                        </w:txbxContent>
                      </v:textbox>
                    </v:shape>
                  </w:pict>
                </mc:Fallback>
              </mc:AlternateContent>
            </w:r>
          </w:p>
        </w:tc>
      </w:tr>
      <w:tr w:rsidR="00CC7F9D" w:rsidRPr="0005468A" w14:paraId="79AFCFFE" w14:textId="77777777" w:rsidTr="00CC7F9D">
        <w:tc>
          <w:tcPr>
            <w:tcW w:w="7229" w:type="dxa"/>
          </w:tcPr>
          <w:p w14:paraId="2DED7318" w14:textId="2D17E076"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rPr>
            </w:pPr>
            <w:r w:rsidRPr="0005468A">
              <w:rPr>
                <w:rStyle w:val="normaltextrun"/>
                <w:rFonts w:ascii="Helvetica" w:hAnsi="Helvetica" w:cs="Segoe UI"/>
                <w:color w:val="000000"/>
                <w:sz w:val="20"/>
                <w:szCs w:val="20"/>
                <w:lang w:val="en-GB"/>
              </w:rPr>
              <w:t>Proposed development plans in line with the City’s requirements</w:t>
            </w:r>
          </w:p>
          <w:p w14:paraId="24D35F7D" w14:textId="77777777" w:rsidR="00CC7F9D" w:rsidRPr="0005468A" w:rsidRDefault="00CC7F9D" w:rsidP="00CC7F9D">
            <w:pPr>
              <w:pStyle w:val="paragraph"/>
              <w:spacing w:before="0" w:beforeAutospacing="0" w:after="0" w:afterAutospacing="0"/>
              <w:ind w:left="1440"/>
              <w:textAlignment w:val="baseline"/>
              <w:rPr>
                <w:rStyle w:val="normaltextrun"/>
                <w:rFonts w:ascii="Helvetica" w:hAnsi="Helvetica" w:cs="Segoe UI"/>
                <w:color w:val="000000"/>
                <w:sz w:val="20"/>
                <w:szCs w:val="20"/>
                <w:lang w:val="en-GB"/>
              </w:rPr>
            </w:pPr>
          </w:p>
        </w:tc>
        <w:tc>
          <w:tcPr>
            <w:tcW w:w="567" w:type="dxa"/>
          </w:tcPr>
          <w:p w14:paraId="5C02FCF9" w14:textId="0919E67C"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79744" behindDoc="0" locked="0" layoutInCell="1" allowOverlap="1" wp14:anchorId="41ABD121" wp14:editId="7782ADA9">
                      <wp:simplePos x="0" y="0"/>
                      <wp:positionH relativeFrom="column">
                        <wp:posOffset>-1905</wp:posOffset>
                      </wp:positionH>
                      <wp:positionV relativeFrom="paragraph">
                        <wp:posOffset>3175</wp:posOffset>
                      </wp:positionV>
                      <wp:extent cx="160866" cy="126577"/>
                      <wp:effectExtent l="0" t="0" r="17145" b="13335"/>
                      <wp:wrapNone/>
                      <wp:docPr id="289656943"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29671B99"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BD121" id="_x0000_s1029" type="#_x0000_t202" style="position:absolute;margin-left:-.15pt;margin-top:.25pt;width:12.65pt;height: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GQOwIAAII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" fillcolor="white [3201]" strokeweight=".5pt">
                      <v:textbox>
                        <w:txbxContent>
                          <w:p w14:paraId="29671B99" w14:textId="77777777" w:rsidR="00CC7F9D" w:rsidRPr="00CC7F9D" w:rsidRDefault="00CC7F9D" w:rsidP="00CC7F9D">
                            <w:pPr>
                              <w:rPr>
                                <w:b/>
                                <w:bCs/>
                              </w:rPr>
                            </w:pPr>
                          </w:p>
                        </w:txbxContent>
                      </v:textbox>
                    </v:shape>
                  </w:pict>
                </mc:Fallback>
              </mc:AlternateContent>
            </w:r>
          </w:p>
        </w:tc>
      </w:tr>
      <w:tr w:rsidR="00CC7F9D" w:rsidRPr="0005468A" w14:paraId="3F085AEA" w14:textId="77777777" w:rsidTr="00CC7F9D">
        <w:tc>
          <w:tcPr>
            <w:tcW w:w="7229" w:type="dxa"/>
          </w:tcPr>
          <w:p w14:paraId="6C4886E0" w14:textId="5471F8F7" w:rsidR="00CC7F9D" w:rsidRPr="0005468A" w:rsidRDefault="00CC7F9D" w:rsidP="00CC7F9D">
            <w:pPr>
              <w:pStyle w:val="p1"/>
              <w:rPr>
                <w:sz w:val="20"/>
                <w:szCs w:val="20"/>
              </w:rPr>
            </w:pPr>
            <w:r w:rsidRPr="0005468A">
              <w:rPr>
                <w:sz w:val="20"/>
                <w:szCs w:val="20"/>
              </w:rPr>
              <w:t xml:space="preserve">Current copy of all Restrictive Covenants, Caveats, Memorials &amp; Notifications that are registered against the property's current Certificate of Title. </w:t>
            </w:r>
            <w:proofErr w:type="gramStart"/>
            <w:r w:rsidRPr="0005468A">
              <w:rPr>
                <w:sz w:val="20"/>
                <w:szCs w:val="20"/>
              </w:rPr>
              <w:t>In particular, proof</w:t>
            </w:r>
            <w:proofErr w:type="gramEnd"/>
            <w:r w:rsidRPr="0005468A">
              <w:rPr>
                <w:sz w:val="20"/>
                <w:szCs w:val="20"/>
              </w:rPr>
              <w:t xml:space="preserve"> that </w:t>
            </w:r>
            <w:r w:rsidRPr="0005468A">
              <w:rPr>
                <w:rStyle w:val="normaltextrun"/>
                <w:rFonts w:cs="Segoe UI"/>
                <w:sz w:val="20"/>
                <w:szCs w:val="20"/>
                <w:lang w:val="en-GB"/>
              </w:rPr>
              <w:t>a Section 70A Notification (Form N1) For Aircraft Noise Notification has been lodged on the property’s Certification of Title.</w:t>
            </w:r>
          </w:p>
          <w:p w14:paraId="6B552F07"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p>
        </w:tc>
        <w:tc>
          <w:tcPr>
            <w:tcW w:w="567" w:type="dxa"/>
          </w:tcPr>
          <w:p w14:paraId="3DFA1BC6" w14:textId="3C6622FF"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0768" behindDoc="0" locked="0" layoutInCell="1" allowOverlap="1" wp14:anchorId="35595918" wp14:editId="3FBBB9FF">
                      <wp:simplePos x="0" y="0"/>
                      <wp:positionH relativeFrom="column">
                        <wp:posOffset>-1905</wp:posOffset>
                      </wp:positionH>
                      <wp:positionV relativeFrom="paragraph">
                        <wp:posOffset>7620</wp:posOffset>
                      </wp:positionV>
                      <wp:extent cx="160866" cy="126577"/>
                      <wp:effectExtent l="0" t="0" r="17145" b="13335"/>
                      <wp:wrapNone/>
                      <wp:docPr id="1277750408"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3368FC17"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5918" id="_x0000_s1030" type="#_x0000_t202" style="position:absolute;margin-left:-.15pt;margin-top:.6pt;width:12.65pt;height: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" fillcolor="white [3201]" strokeweight=".5pt">
                      <v:textbox>
                        <w:txbxContent>
                          <w:p w14:paraId="3368FC17" w14:textId="77777777" w:rsidR="00CC7F9D" w:rsidRPr="00CC7F9D" w:rsidRDefault="00CC7F9D" w:rsidP="00CC7F9D">
                            <w:pPr>
                              <w:rPr>
                                <w:b/>
                                <w:bCs/>
                              </w:rPr>
                            </w:pPr>
                          </w:p>
                        </w:txbxContent>
                      </v:textbox>
                    </v:shape>
                  </w:pict>
                </mc:Fallback>
              </mc:AlternateContent>
            </w:r>
          </w:p>
        </w:tc>
      </w:tr>
      <w:tr w:rsidR="00CC7F9D" w:rsidRPr="0005468A" w14:paraId="4C832BA0" w14:textId="77777777" w:rsidTr="00CC7F9D">
        <w:tc>
          <w:tcPr>
            <w:tcW w:w="7229" w:type="dxa"/>
          </w:tcPr>
          <w:p w14:paraId="3F278684" w14:textId="4DBD3B2B" w:rsidR="00CC7F9D" w:rsidRPr="0005468A" w:rsidRDefault="00CC7F9D" w:rsidP="00CC7F9D">
            <w:pPr>
              <w:pStyle w:val="p1"/>
              <w:rPr>
                <w:sz w:val="20"/>
                <w:szCs w:val="20"/>
              </w:rPr>
            </w:pPr>
            <w:r w:rsidRPr="0005468A">
              <w:rPr>
                <w:sz w:val="20"/>
                <w:szCs w:val="20"/>
              </w:rPr>
              <w:t>Copy of the current Company Extract from the ASIC database which is no more than 1 week old (note, only applicable to where the land is owned by a company)</w:t>
            </w:r>
          </w:p>
          <w:p w14:paraId="7B706656" w14:textId="77777777" w:rsidR="00CC7F9D" w:rsidRPr="0005468A" w:rsidRDefault="00CC7F9D" w:rsidP="00CC7F9D">
            <w:pPr>
              <w:pStyle w:val="p1"/>
              <w:rPr>
                <w:sz w:val="20"/>
                <w:szCs w:val="20"/>
              </w:rPr>
            </w:pPr>
          </w:p>
        </w:tc>
        <w:tc>
          <w:tcPr>
            <w:tcW w:w="567" w:type="dxa"/>
          </w:tcPr>
          <w:p w14:paraId="2212F664" w14:textId="34F6977F"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1792" behindDoc="0" locked="0" layoutInCell="1" allowOverlap="1" wp14:anchorId="731EA047" wp14:editId="78F7A605">
                      <wp:simplePos x="0" y="0"/>
                      <wp:positionH relativeFrom="column">
                        <wp:posOffset>-1905</wp:posOffset>
                      </wp:positionH>
                      <wp:positionV relativeFrom="paragraph">
                        <wp:posOffset>8890</wp:posOffset>
                      </wp:positionV>
                      <wp:extent cx="160866" cy="126577"/>
                      <wp:effectExtent l="0" t="0" r="17145" b="13335"/>
                      <wp:wrapNone/>
                      <wp:docPr id="710309430"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4D5D9BD9"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EA047" id="_x0000_s1031" type="#_x0000_t202" style="position:absolute;margin-left:-.15pt;margin-top:.7pt;width:12.65pt;height:9.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" fillcolor="white [3201]" strokeweight=".5pt">
                      <v:textbox>
                        <w:txbxContent>
                          <w:p w14:paraId="4D5D9BD9" w14:textId="77777777" w:rsidR="00CC7F9D" w:rsidRPr="00CC7F9D" w:rsidRDefault="00CC7F9D" w:rsidP="00CC7F9D">
                            <w:pPr>
                              <w:rPr>
                                <w:b/>
                                <w:bCs/>
                              </w:rPr>
                            </w:pPr>
                          </w:p>
                        </w:txbxContent>
                      </v:textbox>
                    </v:shape>
                  </w:pict>
                </mc:Fallback>
              </mc:AlternateContent>
            </w:r>
          </w:p>
        </w:tc>
      </w:tr>
      <w:tr w:rsidR="00CC7F9D" w:rsidRPr="0005468A" w14:paraId="5C56FB65" w14:textId="77777777" w:rsidTr="00CC7F9D">
        <w:tc>
          <w:tcPr>
            <w:tcW w:w="7229" w:type="dxa"/>
          </w:tcPr>
          <w:p w14:paraId="1BF6E7EC" w14:textId="6BF040AE" w:rsidR="00CC7F9D" w:rsidRPr="0005468A" w:rsidRDefault="00CC7F9D" w:rsidP="00CC7F9D">
            <w:pPr>
              <w:pStyle w:val="p1"/>
              <w:rPr>
                <w:sz w:val="20"/>
                <w:szCs w:val="20"/>
              </w:rPr>
            </w:pPr>
            <w:r w:rsidRPr="0005468A">
              <w:rPr>
                <w:sz w:val="20"/>
                <w:szCs w:val="20"/>
              </w:rPr>
              <w:t>Application fee paid</w:t>
            </w:r>
          </w:p>
          <w:p w14:paraId="01B4FF3B" w14:textId="77777777" w:rsidR="00CC7F9D" w:rsidRPr="0005468A" w:rsidRDefault="00CC7F9D" w:rsidP="00CC7F9D">
            <w:pPr>
              <w:pStyle w:val="p1"/>
              <w:rPr>
                <w:sz w:val="20"/>
                <w:szCs w:val="20"/>
              </w:rPr>
            </w:pPr>
          </w:p>
        </w:tc>
        <w:tc>
          <w:tcPr>
            <w:tcW w:w="567" w:type="dxa"/>
          </w:tcPr>
          <w:p w14:paraId="17B02A64" w14:textId="09099749" w:rsidR="00CC7F9D" w:rsidRPr="0005468A" w:rsidRDefault="00CC7F9D" w:rsidP="00CC7F9D">
            <w:pPr>
              <w:pStyle w:val="paragraph"/>
              <w:spacing w:before="0" w:beforeAutospacing="0" w:after="0" w:afterAutospacing="0"/>
              <w:textAlignment w:val="baseline"/>
              <w:rPr>
                <w:rFonts w:ascii="Helvetica" w:hAnsi="Helvetica" w:cs="Segoe UI"/>
                <w:noProof/>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2816" behindDoc="0" locked="0" layoutInCell="1" allowOverlap="1" wp14:anchorId="4FFD770D" wp14:editId="49CD1C04">
                      <wp:simplePos x="0" y="0"/>
                      <wp:positionH relativeFrom="column">
                        <wp:posOffset>-1905</wp:posOffset>
                      </wp:positionH>
                      <wp:positionV relativeFrom="paragraph">
                        <wp:posOffset>8890</wp:posOffset>
                      </wp:positionV>
                      <wp:extent cx="160866" cy="126577"/>
                      <wp:effectExtent l="0" t="0" r="17145" b="13335"/>
                      <wp:wrapNone/>
                      <wp:docPr id="2112982050"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7F3AACF1"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D770D" id="_x0000_s1032" type="#_x0000_t202" style="position:absolute;margin-left:-.15pt;margin-top:.7pt;width:12.65pt;height: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KmOwIAAII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" fillcolor="white [3201]" strokeweight=".5pt">
                      <v:textbox>
                        <w:txbxContent>
                          <w:p w14:paraId="7F3AACF1" w14:textId="77777777" w:rsidR="00CC7F9D" w:rsidRPr="00CC7F9D" w:rsidRDefault="00CC7F9D" w:rsidP="00CC7F9D">
                            <w:pPr>
                              <w:rPr>
                                <w:b/>
                                <w:bCs/>
                              </w:rPr>
                            </w:pPr>
                          </w:p>
                        </w:txbxContent>
                      </v:textbox>
                    </v:shape>
                  </w:pict>
                </mc:Fallback>
              </mc:AlternateContent>
            </w:r>
          </w:p>
        </w:tc>
      </w:tr>
    </w:tbl>
    <w:p w14:paraId="1D6D5FAC" w14:textId="77777777" w:rsidR="00174E45" w:rsidRPr="0005468A" w:rsidRDefault="00174E45" w:rsidP="00174E45">
      <w:pPr>
        <w:pStyle w:val="paragraph"/>
        <w:spacing w:before="0" w:beforeAutospacing="0" w:after="0" w:afterAutospacing="0"/>
        <w:textAlignment w:val="baseline"/>
        <w:rPr>
          <w:rFonts w:ascii="Helvetica" w:hAnsi="Helvetica" w:cs="Segoe UI"/>
          <w:color w:val="000000"/>
          <w:sz w:val="20"/>
          <w:szCs w:val="20"/>
        </w:rPr>
      </w:pPr>
    </w:p>
    <w:p w14:paraId="4EA659EB" w14:textId="77777777" w:rsidR="0023632C" w:rsidRPr="0005468A" w:rsidRDefault="0023632C" w:rsidP="0023632C">
      <w:pPr>
        <w:pStyle w:val="paragraph"/>
        <w:spacing w:before="0" w:beforeAutospacing="0" w:after="0" w:afterAutospacing="0"/>
        <w:textAlignment w:val="baseline"/>
        <w:rPr>
          <w:rStyle w:val="normaltextrun"/>
          <w:rFonts w:ascii="Helvetica" w:hAnsi="Helvetica" w:cs="Segoe UI"/>
          <w:b/>
          <w:bCs/>
          <w:color w:val="000000"/>
          <w:sz w:val="20"/>
          <w:szCs w:val="20"/>
        </w:rPr>
      </w:pPr>
    </w:p>
    <w:p w14:paraId="121DAEF2" w14:textId="77777777" w:rsidR="00CC7F9D" w:rsidRPr="0005468A" w:rsidRDefault="00CC7F9D" w:rsidP="0023632C">
      <w:pPr>
        <w:pStyle w:val="paragraph"/>
        <w:spacing w:before="0" w:beforeAutospacing="0" w:after="0" w:afterAutospacing="0"/>
        <w:textAlignment w:val="baseline"/>
        <w:rPr>
          <w:rStyle w:val="normaltextrun"/>
          <w:rFonts w:ascii="Helvetica" w:hAnsi="Helvetica" w:cs="Segoe UI"/>
          <w:b/>
          <w:bCs/>
          <w:color w:val="000000"/>
          <w:sz w:val="20"/>
          <w:szCs w:val="20"/>
        </w:rPr>
      </w:pPr>
      <w:r w:rsidRPr="0005468A">
        <w:rPr>
          <w:rStyle w:val="normaltextrun"/>
          <w:rFonts w:ascii="Helvetica" w:hAnsi="Helvetica" w:cs="Segoe UI"/>
          <w:b/>
          <w:bCs/>
          <w:color w:val="000000"/>
          <w:sz w:val="20"/>
          <w:szCs w:val="20"/>
        </w:rPr>
        <w:br w:type="column"/>
      </w:r>
    </w:p>
    <w:p w14:paraId="200B929D" w14:textId="422C18A1"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lang w:eastAsia="en-GB"/>
        </w:rPr>
      </w:pPr>
      <w:r w:rsidRPr="0005468A">
        <w:rPr>
          <w:rFonts w:eastAsia="Times New Roman" w:cs="Times New Roman"/>
          <w:color w:val="auto"/>
          <w:lang w:eastAsia="en-GB"/>
        </w:rPr>
        <w:t> </w:t>
      </w:r>
    </w:p>
    <w:p w14:paraId="35CF4BB6" w14:textId="649CAD5C"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lang w:eastAsia="en-GB"/>
        </w:rPr>
      </w:pPr>
      <w:r w:rsidRPr="0005468A">
        <w:rPr>
          <w:rFonts w:eastAsia="Times New Roman" w:cs="Segoe UI"/>
          <w:b/>
          <w:bCs/>
          <w:lang w:val="en-GB" w:eastAsia="en-GB"/>
        </w:rPr>
        <w:t>Development Standards</w:t>
      </w:r>
      <w:r w:rsidRPr="0005468A">
        <w:rPr>
          <w:rFonts w:eastAsia="Times New Roman" w:cs="Segoe UI"/>
          <w:b/>
          <w:bCs/>
          <w:lang w:eastAsia="en-GB"/>
        </w:rPr>
        <w:t> </w:t>
      </w:r>
      <w:r w:rsidR="00CC7F9D" w:rsidRPr="0005468A">
        <w:rPr>
          <w:rFonts w:eastAsia="Times New Roman" w:cs="Segoe UI"/>
          <w:b/>
          <w:bCs/>
          <w:lang w:eastAsia="en-GB"/>
        </w:rPr>
        <w:t>Checklist</w:t>
      </w:r>
    </w:p>
    <w:p w14:paraId="2A6471F5" w14:textId="77777777" w:rsidR="00CC7F9D" w:rsidRPr="0005468A" w:rsidRDefault="00CC7F9D"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3C390D62" w14:textId="77777777" w:rsidR="006D6FE2" w:rsidRPr="0005468A" w:rsidRDefault="00CC7F9D" w:rsidP="0023632C">
      <w:pPr>
        <w:widowControl/>
        <w:suppressAutoHyphens w:val="0"/>
        <w:autoSpaceDE/>
        <w:autoSpaceDN/>
        <w:adjustRightInd/>
        <w:spacing w:line="240" w:lineRule="auto"/>
        <w:jc w:val="left"/>
        <w:textAlignment w:val="baseline"/>
        <w:rPr>
          <w:rFonts w:eastAsia="Times New Roman" w:cs="Segoe UI"/>
          <w:lang w:val="en-GB" w:eastAsia="en-GB"/>
        </w:rPr>
      </w:pPr>
      <w:r w:rsidRPr="0005468A">
        <w:rPr>
          <w:rFonts w:eastAsia="Times New Roman" w:cs="Segoe UI"/>
          <w:lang w:val="en-GB" w:eastAsia="en-GB"/>
        </w:rPr>
        <w:t xml:space="preserve">The proposed single dwelling design </w:t>
      </w:r>
      <w:r w:rsidR="006D6FE2" w:rsidRPr="0005468A">
        <w:rPr>
          <w:rFonts w:eastAsia="Times New Roman" w:cs="Segoe UI"/>
          <w:lang w:val="en-GB" w:eastAsia="en-GB"/>
        </w:rPr>
        <w:t>has been assessed against</w:t>
      </w:r>
      <w:r w:rsidRPr="0005468A">
        <w:rPr>
          <w:rFonts w:eastAsia="Times New Roman" w:cs="Segoe UI"/>
          <w:lang w:val="en-GB" w:eastAsia="en-GB"/>
        </w:rPr>
        <w:t xml:space="preserve"> the relevant City of Swan Local Development Plan (LDP) for the site</w:t>
      </w:r>
      <w:r w:rsidR="006D6FE2" w:rsidRPr="0005468A">
        <w:rPr>
          <w:rFonts w:eastAsia="Times New Roman" w:cs="Segoe UI"/>
          <w:lang w:val="en-GB" w:eastAsia="en-GB"/>
        </w:rPr>
        <w:t>:</w:t>
      </w:r>
    </w:p>
    <w:p w14:paraId="231E0EA4" w14:textId="77777777" w:rsidR="006D6FE2" w:rsidRPr="0005468A" w:rsidRDefault="006D6FE2"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6D88E904" w14:textId="5E0E51AD" w:rsidR="0091067B" w:rsidRPr="0005468A" w:rsidRDefault="0091067B" w:rsidP="0091067B">
      <w:pPr>
        <w:widowControl/>
        <w:suppressAutoHyphens w:val="0"/>
        <w:autoSpaceDE/>
        <w:autoSpaceDN/>
        <w:adjustRightInd/>
        <w:spacing w:line="240" w:lineRule="auto"/>
        <w:jc w:val="left"/>
        <w:textAlignment w:val="baseline"/>
        <w:rPr>
          <w:rFonts w:eastAsia="Times New Roman" w:cs="Segoe UI"/>
          <w:i/>
          <w:iCs/>
          <w:lang w:val="en-GB" w:eastAsia="en-GB"/>
        </w:rPr>
      </w:pPr>
      <w:r w:rsidRPr="0005468A">
        <w:rPr>
          <w:rFonts w:eastAsia="Times New Roman" w:cs="Segoe UI"/>
          <w:i/>
          <w:iCs/>
          <w:highlight w:val="cyan"/>
          <w:lang w:val="en-GB" w:eastAsia="en-GB"/>
        </w:rPr>
        <w:t>(delete where applicable)</w:t>
      </w:r>
    </w:p>
    <w:p w14:paraId="707BF7F1" w14:textId="2FB91E7A" w:rsidR="00CC7F9D" w:rsidRPr="0005468A" w:rsidRDefault="006D6FE2" w:rsidP="00B15823">
      <w:pPr>
        <w:pStyle w:val="ListParagraph"/>
        <w:widowControl/>
        <w:numPr>
          <w:ilvl w:val="0"/>
          <w:numId w:val="9"/>
        </w:numPr>
        <w:suppressAutoHyphens w:val="0"/>
        <w:autoSpaceDE/>
        <w:autoSpaceDN/>
        <w:adjustRightInd/>
        <w:textAlignment w:val="baseline"/>
        <w:rPr>
          <w:rFonts w:eastAsia="Times New Roman" w:cs="Segoe UI"/>
          <w:sz w:val="20"/>
          <w:lang w:val="en-GB" w:eastAsia="en-GB"/>
        </w:rPr>
      </w:pPr>
      <w:r w:rsidRPr="0005468A">
        <w:rPr>
          <w:rFonts w:eastAsia="Times New Roman" w:cs="Segoe UI"/>
          <w:sz w:val="20"/>
          <w:lang w:val="en-GB" w:eastAsia="en-GB"/>
        </w:rPr>
        <w:t>LDP – 25/2024 (</w:t>
      </w:r>
      <w:r w:rsidR="0091067B" w:rsidRPr="0005468A">
        <w:rPr>
          <w:rFonts w:eastAsia="Times New Roman" w:cs="Segoe UI"/>
          <w:sz w:val="20"/>
          <w:lang w:val="en-GB" w:eastAsia="en-GB"/>
        </w:rPr>
        <w:t>Lots 204-206</w:t>
      </w:r>
      <w:r w:rsidRPr="0005468A">
        <w:rPr>
          <w:rFonts w:eastAsia="Times New Roman" w:cs="Segoe UI"/>
          <w:sz w:val="20"/>
          <w:lang w:val="en-GB" w:eastAsia="en-GB"/>
        </w:rPr>
        <w:t xml:space="preserve"> </w:t>
      </w:r>
      <w:proofErr w:type="spellStart"/>
      <w:r w:rsidRPr="0005468A">
        <w:rPr>
          <w:rFonts w:eastAsia="Times New Roman" w:cs="Segoe UI"/>
          <w:sz w:val="20"/>
          <w:lang w:val="en-GB" w:eastAsia="en-GB"/>
        </w:rPr>
        <w:t>Cranwood</w:t>
      </w:r>
      <w:proofErr w:type="spellEnd"/>
      <w:r w:rsidRPr="0005468A">
        <w:rPr>
          <w:rFonts w:eastAsia="Times New Roman" w:cs="Segoe UI"/>
          <w:sz w:val="20"/>
          <w:lang w:val="en-GB" w:eastAsia="en-GB"/>
        </w:rPr>
        <w:t xml:space="preserve"> Crescent).</w:t>
      </w:r>
    </w:p>
    <w:p w14:paraId="081024B7" w14:textId="386040C1" w:rsidR="006D6FE2" w:rsidRPr="0005468A" w:rsidRDefault="006D6FE2" w:rsidP="00B15823">
      <w:pPr>
        <w:pStyle w:val="BodyText-element"/>
        <w:numPr>
          <w:ilvl w:val="0"/>
          <w:numId w:val="9"/>
        </w:numPr>
        <w:rPr>
          <w:lang w:val="en-GB" w:eastAsia="en-GB"/>
        </w:rPr>
      </w:pPr>
      <w:r w:rsidRPr="0005468A">
        <w:rPr>
          <w:lang w:val="en-GB" w:eastAsia="en-GB"/>
        </w:rPr>
        <w:t>LDP – 10/2024 (</w:t>
      </w:r>
      <w:r w:rsidR="0091067B" w:rsidRPr="0005468A">
        <w:rPr>
          <w:lang w:val="en-GB" w:eastAsia="en-GB"/>
        </w:rPr>
        <w:t>R20-R30 Lots).</w:t>
      </w:r>
    </w:p>
    <w:p w14:paraId="318347E2" w14:textId="2ECC56D3" w:rsidR="0091067B" w:rsidRPr="0005468A" w:rsidRDefault="0091067B" w:rsidP="00B15823">
      <w:pPr>
        <w:pStyle w:val="BodyText-element"/>
        <w:numPr>
          <w:ilvl w:val="0"/>
          <w:numId w:val="9"/>
        </w:numPr>
        <w:rPr>
          <w:lang w:val="en-GB" w:eastAsia="en-GB"/>
        </w:rPr>
      </w:pPr>
      <w:r w:rsidRPr="0005468A">
        <w:rPr>
          <w:lang w:val="en-GB" w:eastAsia="en-GB"/>
        </w:rPr>
        <w:t>L</w:t>
      </w:r>
      <w:r w:rsidR="0005468A">
        <w:rPr>
          <w:lang w:val="en-GB" w:eastAsia="en-GB"/>
        </w:rPr>
        <w:t>D</w:t>
      </w:r>
      <w:r w:rsidRPr="0005468A">
        <w:rPr>
          <w:lang w:val="en-GB" w:eastAsia="en-GB"/>
        </w:rPr>
        <w:t>P 22/2024 – (</w:t>
      </w:r>
      <w:r w:rsidR="00CC4A3E" w:rsidRPr="0005468A">
        <w:rPr>
          <w:lang w:val="en-GB" w:eastAsia="en-GB"/>
        </w:rPr>
        <w:t xml:space="preserve">Lifestyle </w:t>
      </w:r>
      <w:r w:rsidRPr="0005468A">
        <w:rPr>
          <w:lang w:val="en-GB" w:eastAsia="en-GB"/>
        </w:rPr>
        <w:t xml:space="preserve">Lots 196-202, 228, 247 </w:t>
      </w:r>
      <w:proofErr w:type="spellStart"/>
      <w:r w:rsidRPr="0005468A">
        <w:rPr>
          <w:lang w:val="en-GB" w:eastAsia="en-GB"/>
        </w:rPr>
        <w:t>Cranwood</w:t>
      </w:r>
      <w:proofErr w:type="spellEnd"/>
      <w:r w:rsidRPr="0005468A">
        <w:rPr>
          <w:lang w:val="en-GB" w:eastAsia="en-GB"/>
        </w:rPr>
        <w:t xml:space="preserve"> Crecent).</w:t>
      </w:r>
    </w:p>
    <w:p w14:paraId="102C73C3" w14:textId="77777777" w:rsidR="00CC4A3E" w:rsidRPr="0005468A" w:rsidRDefault="00CC4A3E" w:rsidP="006D6FE2">
      <w:pPr>
        <w:widowControl/>
        <w:suppressAutoHyphens w:val="0"/>
        <w:autoSpaceDE/>
        <w:autoSpaceDN/>
        <w:adjustRightInd/>
        <w:spacing w:line="240" w:lineRule="auto"/>
        <w:jc w:val="left"/>
        <w:textAlignment w:val="baseline"/>
        <w:rPr>
          <w:rFonts w:eastAsia="Times New Roman" w:cs="Segoe UI"/>
          <w:lang w:val="en-GB" w:eastAsia="en-GB"/>
        </w:rPr>
      </w:pPr>
    </w:p>
    <w:p w14:paraId="0E68C0D0" w14:textId="030C768B" w:rsidR="00CC7F9D" w:rsidRPr="0005468A" w:rsidRDefault="006D6FE2" w:rsidP="006D6FE2">
      <w:pPr>
        <w:widowControl/>
        <w:suppressAutoHyphens w:val="0"/>
        <w:autoSpaceDE/>
        <w:autoSpaceDN/>
        <w:adjustRightInd/>
        <w:spacing w:line="240" w:lineRule="auto"/>
        <w:jc w:val="left"/>
        <w:textAlignment w:val="baseline"/>
        <w:rPr>
          <w:rFonts w:eastAsia="Times New Roman" w:cs="Segoe UI"/>
          <w:lang w:val="en-GB" w:eastAsia="en-GB"/>
        </w:rPr>
      </w:pPr>
      <w:r w:rsidRPr="0005468A">
        <w:rPr>
          <w:rFonts w:eastAsia="Times New Roman" w:cs="Segoe UI"/>
          <w:lang w:val="en-GB" w:eastAsia="en-GB"/>
        </w:rPr>
        <w:t>Aswell as the R20</w:t>
      </w:r>
      <w:r w:rsidR="00CC7F9D" w:rsidRPr="0005468A">
        <w:rPr>
          <w:rFonts w:eastAsia="Times New Roman" w:cs="Segoe UI"/>
          <w:lang w:val="en-GB" w:eastAsia="en-GB"/>
        </w:rPr>
        <w:t>-R30</w:t>
      </w:r>
      <w:r w:rsidR="0023632C" w:rsidRPr="0005468A">
        <w:rPr>
          <w:rFonts w:eastAsia="Times New Roman" w:cs="Segoe UI"/>
          <w:lang w:val="en-GB" w:eastAsia="en-GB"/>
        </w:rPr>
        <w:t xml:space="preserve"> development standards under State Planning Policy 7.3 – Residential Design Codes (SPP 7.3) Volume 1 </w:t>
      </w:r>
      <w:r w:rsidRPr="0005468A">
        <w:rPr>
          <w:rFonts w:eastAsia="Times New Roman" w:cs="Segoe UI"/>
          <w:lang w:val="en-GB" w:eastAsia="en-GB"/>
        </w:rPr>
        <w:t>(</w:t>
      </w:r>
      <w:r w:rsidR="0023632C" w:rsidRPr="0005468A">
        <w:rPr>
          <w:rFonts w:eastAsia="Times New Roman" w:cs="Segoe UI"/>
          <w:lang w:val="en-GB" w:eastAsia="en-GB"/>
        </w:rPr>
        <w:t>excluding front setback, open space and outdoor living area, and garage provisions</w:t>
      </w:r>
      <w:r w:rsidRPr="0005468A">
        <w:rPr>
          <w:rFonts w:eastAsia="Times New Roman" w:cs="Segoe UI"/>
          <w:lang w:val="en-GB" w:eastAsia="en-GB"/>
        </w:rPr>
        <w:t xml:space="preserve"> as applied by the relevant LDP).</w:t>
      </w:r>
    </w:p>
    <w:p w14:paraId="2D7CA34C" w14:textId="14697B27"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lang w:eastAsia="en-GB"/>
        </w:rPr>
      </w:pPr>
    </w:p>
    <w:p w14:paraId="2089B5B3" w14:textId="2679B77E" w:rsidR="0091067B" w:rsidRPr="0005468A" w:rsidRDefault="0091067B" w:rsidP="0091067B">
      <w:pPr>
        <w:pStyle w:val="BodyText-element"/>
        <w:rPr>
          <w:i/>
          <w:iCs/>
          <w:lang w:eastAsia="en-GB"/>
        </w:rPr>
      </w:pPr>
      <w:r w:rsidRPr="0005468A">
        <w:rPr>
          <w:i/>
          <w:iCs/>
          <w:highlight w:val="cyan"/>
          <w:lang w:eastAsia="en-GB"/>
        </w:rPr>
        <w:t>For R20-R30 Lots:</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3169"/>
        <w:gridCol w:w="4449"/>
      </w:tblGrid>
      <w:tr w:rsidR="0023632C" w:rsidRPr="0005468A" w14:paraId="6ED4C996"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shd w:val="clear" w:color="auto" w:fill="000000"/>
            <w:hideMark/>
          </w:tcPr>
          <w:p w14:paraId="2191629E"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3211" w:type="dxa"/>
            <w:tcBorders>
              <w:top w:val="single" w:sz="6" w:space="0" w:color="000000"/>
              <w:left w:val="single" w:sz="6" w:space="0" w:color="000000"/>
              <w:bottom w:val="single" w:sz="6" w:space="0" w:color="000000"/>
              <w:right w:val="single" w:sz="6" w:space="0" w:color="000000"/>
            </w:tcBorders>
            <w:shd w:val="clear" w:color="auto" w:fill="000000"/>
            <w:hideMark/>
          </w:tcPr>
          <w:p w14:paraId="6181103A"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LDP R-Code Variation </w:t>
            </w:r>
            <w:r w:rsidRPr="0005468A">
              <w:rPr>
                <w:rFonts w:eastAsia="Times New Roman" w:cs="Times New Roman"/>
                <w:color w:val="FFFFFF"/>
                <w:lang w:eastAsia="en-GB"/>
              </w:rPr>
              <w:t> </w:t>
            </w:r>
          </w:p>
        </w:tc>
        <w:tc>
          <w:tcPr>
            <w:tcW w:w="4536" w:type="dxa"/>
            <w:tcBorders>
              <w:top w:val="single" w:sz="6" w:space="0" w:color="000000"/>
              <w:left w:val="single" w:sz="6" w:space="0" w:color="000000"/>
              <w:bottom w:val="single" w:sz="6" w:space="0" w:color="000000"/>
              <w:right w:val="single" w:sz="6" w:space="0" w:color="000000"/>
            </w:tcBorders>
            <w:shd w:val="clear" w:color="auto" w:fill="000000"/>
            <w:hideMark/>
          </w:tcPr>
          <w:p w14:paraId="2F58703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23632C" w:rsidRPr="0005468A" w14:paraId="78F61EF5"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74466BC3"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lang w:val="en-GB" w:eastAsia="en-GB"/>
              </w:rPr>
              <w:t>Front Setback</w:t>
            </w:r>
            <w:r w:rsidRPr="0005468A">
              <w:rPr>
                <w:rFonts w:eastAsia="Times New Roman" w:cs="Times New Roman"/>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4CA103D0"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i/>
                <w:iCs/>
                <w:lang w:val="en-GB" w:eastAsia="en-GB"/>
              </w:rPr>
              <w:t>A variation to Clause 5.1.2 Street Boundary Setback, Deemed-to-comply C2.1(</w:t>
            </w:r>
            <w:proofErr w:type="spellStart"/>
            <w:r w:rsidRPr="0005468A">
              <w:rPr>
                <w:rFonts w:eastAsia="Times New Roman" w:cs="Times New Roman"/>
                <w:i/>
                <w:iCs/>
                <w:lang w:val="en-GB" w:eastAsia="en-GB"/>
              </w:rPr>
              <w:t>i</w:t>
            </w:r>
            <w:proofErr w:type="spellEnd"/>
            <w:r w:rsidRPr="0005468A">
              <w:rPr>
                <w:rFonts w:eastAsia="Times New Roman" w:cs="Times New Roman"/>
                <w:i/>
                <w:iCs/>
                <w:lang w:val="en-GB" w:eastAsia="en-GB"/>
              </w:rPr>
              <w:t>) applies to the subject lots. The variation permits a 3m setback to the front boundary. No averaging of the front setback is required.</w:t>
            </w:r>
            <w:r w:rsidRPr="0005468A">
              <w:rPr>
                <w:rFonts w:eastAsia="Times New Roman" w:cs="Times New Roman"/>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613B49D7" w14:textId="0FEC76C3" w:rsidR="0091067B" w:rsidRPr="0005468A" w:rsidRDefault="0023632C" w:rsidP="0091067B">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4804BDE7" w14:textId="2B9B456D"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 xml:space="preserve">The proposal is setback </w:t>
            </w:r>
            <w:r w:rsidR="0091067B" w:rsidRPr="0005468A">
              <w:rPr>
                <w:rFonts w:eastAsia="Times New Roman" w:cs="Times New Roman"/>
                <w:highlight w:val="cyan"/>
                <w:lang w:val="en-GB" w:eastAsia="en-GB"/>
              </w:rPr>
              <w:t>….</w:t>
            </w:r>
            <w:r w:rsidRPr="0005468A">
              <w:rPr>
                <w:rFonts w:eastAsia="Times New Roman" w:cs="Times New Roman"/>
                <w:lang w:val="en-GB" w:eastAsia="en-GB"/>
              </w:rPr>
              <w:t xml:space="preserve">m from the </w:t>
            </w:r>
            <w:r w:rsidR="0091067B" w:rsidRPr="0005468A">
              <w:rPr>
                <w:rFonts w:eastAsia="Times New Roman" w:cs="Times New Roman"/>
                <w:lang w:val="en-GB" w:eastAsia="en-GB"/>
              </w:rPr>
              <w:t>l</w:t>
            </w:r>
            <w:r w:rsidRPr="0005468A">
              <w:rPr>
                <w:rFonts w:eastAsia="Times New Roman" w:cs="Times New Roman"/>
                <w:lang w:val="en-GB" w:eastAsia="en-GB"/>
              </w:rPr>
              <w:t>ot boundary. </w:t>
            </w:r>
            <w:r w:rsidRPr="0005468A">
              <w:rPr>
                <w:rFonts w:eastAsia="Times New Roman" w:cs="Times New Roman"/>
                <w:lang w:eastAsia="en-GB"/>
              </w:rPr>
              <w:t> </w:t>
            </w:r>
          </w:p>
        </w:tc>
      </w:tr>
      <w:tr w:rsidR="0023632C" w:rsidRPr="0005468A" w14:paraId="558C7ADA"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150E874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lang w:val="en-GB" w:eastAsia="en-GB"/>
              </w:rPr>
              <w:t>Open Space and Outdoor Living Area</w:t>
            </w:r>
            <w:r w:rsidRPr="0005468A">
              <w:rPr>
                <w:rFonts w:eastAsia="Times New Roman" w:cs="Times New Roman"/>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696791D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i/>
                <w:iCs/>
                <w:lang w:val="en-GB" w:eastAsia="en-GB"/>
              </w:rPr>
              <w:t>A variation to Clause 5.1.4 Open Space, Deemed-to-comply C4 and Clause 5.3.1 Outdoor Living Areas, Deemed-to comply C1.1(</w:t>
            </w:r>
            <w:proofErr w:type="spellStart"/>
            <w:r w:rsidRPr="0005468A">
              <w:rPr>
                <w:rFonts w:eastAsia="Times New Roman" w:cs="Times New Roman"/>
                <w:i/>
                <w:iCs/>
                <w:lang w:val="en-GB" w:eastAsia="en-GB"/>
              </w:rPr>
              <w:t>i</w:t>
            </w:r>
            <w:proofErr w:type="spellEnd"/>
            <w:r w:rsidRPr="0005468A">
              <w:rPr>
                <w:rFonts w:eastAsia="Times New Roman" w:cs="Times New Roman"/>
                <w:i/>
                <w:iCs/>
                <w:lang w:val="en-GB" w:eastAsia="en-GB"/>
              </w:rPr>
              <w:t>) applies to the subject lots. The variation permits a minimum of 40% of the lot size to be provided as Open Space, subject to an Outdoor Living Area of a minimum of 35sqm being provided on the lot.</w:t>
            </w:r>
            <w:r w:rsidRPr="0005468A">
              <w:rPr>
                <w:rFonts w:eastAsia="Times New Roman" w:cs="Times New Roman"/>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4551EA86"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highlight w:val="cyan"/>
                <w:lang w:val="en-GB" w:eastAsia="en-GB"/>
              </w:rPr>
              <w:t>Complies.</w:t>
            </w:r>
            <w:r w:rsidRPr="0005468A">
              <w:rPr>
                <w:rFonts w:eastAsia="Times New Roman" w:cs="Times New Roman"/>
                <w:lang w:eastAsia="en-GB"/>
              </w:rPr>
              <w:t> </w:t>
            </w:r>
          </w:p>
          <w:p w14:paraId="729EEA39" w14:textId="3A8A4099"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 xml:space="preserve">The proposed development supports the provision of approximately </w:t>
            </w:r>
            <w:r w:rsidR="0091067B" w:rsidRPr="0005468A">
              <w:rPr>
                <w:rFonts w:eastAsia="Times New Roman" w:cs="Times New Roman"/>
                <w:highlight w:val="cyan"/>
                <w:lang w:val="en-GB" w:eastAsia="en-GB"/>
              </w:rPr>
              <w:t>…</w:t>
            </w:r>
            <w:r w:rsidRPr="0005468A">
              <w:rPr>
                <w:rFonts w:eastAsia="Times New Roman" w:cs="Times New Roman"/>
                <w:lang w:val="en-GB" w:eastAsia="en-GB"/>
              </w:rPr>
              <w:t>m</w:t>
            </w:r>
            <w:r w:rsidRPr="0005468A">
              <w:rPr>
                <w:rFonts w:eastAsia="Times New Roman" w:cs="Times New Roman"/>
                <w:vertAlign w:val="superscript"/>
                <w:lang w:val="en-GB" w:eastAsia="en-GB"/>
              </w:rPr>
              <w:t>2</w:t>
            </w:r>
            <w:r w:rsidRPr="0005468A">
              <w:rPr>
                <w:rFonts w:eastAsia="Times New Roman" w:cs="Times New Roman"/>
                <w:lang w:val="en-GB" w:eastAsia="en-GB"/>
              </w:rPr>
              <w:t xml:space="preserve"> of outdoor living space. The proposal has therefore been developed to cover a site area of </w:t>
            </w:r>
            <w:r w:rsidR="0091067B" w:rsidRPr="0005468A">
              <w:rPr>
                <w:rFonts w:eastAsia="Times New Roman" w:cs="Times New Roman"/>
                <w:highlight w:val="cyan"/>
                <w:lang w:val="en-GB" w:eastAsia="en-GB"/>
              </w:rPr>
              <w:t>…</w:t>
            </w:r>
            <w:r w:rsidRPr="0005468A">
              <w:rPr>
                <w:rFonts w:eastAsia="Times New Roman" w:cs="Times New Roman"/>
                <w:lang w:val="en-GB" w:eastAsia="en-GB"/>
              </w:rPr>
              <w:t>m</w:t>
            </w:r>
            <w:r w:rsidRPr="0005468A">
              <w:rPr>
                <w:rFonts w:eastAsia="Times New Roman" w:cs="Times New Roman"/>
                <w:vertAlign w:val="superscript"/>
                <w:lang w:val="en-GB" w:eastAsia="en-GB"/>
              </w:rPr>
              <w:t>2</w:t>
            </w:r>
            <w:r w:rsidRPr="0005468A">
              <w:rPr>
                <w:rFonts w:eastAsia="Times New Roman" w:cs="Times New Roman"/>
                <w:lang w:val="en-GB" w:eastAsia="en-GB"/>
              </w:rPr>
              <w:t xml:space="preserve">, equating to a </w:t>
            </w:r>
            <w:proofErr w:type="gramStart"/>
            <w:r w:rsidR="0091067B" w:rsidRPr="0005468A">
              <w:rPr>
                <w:rFonts w:eastAsia="Times New Roman" w:cs="Times New Roman"/>
                <w:highlight w:val="cyan"/>
                <w:lang w:val="en-GB" w:eastAsia="en-GB"/>
              </w:rPr>
              <w:t>….</w:t>
            </w:r>
            <w:r w:rsidRPr="0005468A">
              <w:rPr>
                <w:rFonts w:eastAsia="Times New Roman" w:cs="Times New Roman"/>
                <w:lang w:val="en-GB" w:eastAsia="en-GB"/>
              </w:rPr>
              <w:t>%</w:t>
            </w:r>
            <w:proofErr w:type="gramEnd"/>
            <w:r w:rsidRPr="0005468A">
              <w:rPr>
                <w:rFonts w:eastAsia="Times New Roman" w:cs="Times New Roman"/>
                <w:lang w:val="en-GB" w:eastAsia="en-GB"/>
              </w:rPr>
              <w:t xml:space="preserve"> site coverage and</w:t>
            </w:r>
            <w:r w:rsidR="0091067B" w:rsidRPr="0005468A">
              <w:rPr>
                <w:rFonts w:eastAsia="Times New Roman" w:cs="Times New Roman"/>
                <w:highlight w:val="cyan"/>
                <w:lang w:val="en-GB" w:eastAsia="en-GB"/>
              </w:rPr>
              <w:t xml:space="preserve"> …</w:t>
            </w:r>
            <w:r w:rsidRPr="0005468A">
              <w:rPr>
                <w:rFonts w:eastAsia="Times New Roman" w:cs="Times New Roman"/>
                <w:highlight w:val="cyan"/>
                <w:lang w:val="en-GB" w:eastAsia="en-GB"/>
              </w:rPr>
              <w:t>%</w:t>
            </w:r>
            <w:r w:rsidRPr="0005468A">
              <w:rPr>
                <w:rFonts w:eastAsia="Times New Roman" w:cs="Times New Roman"/>
                <w:lang w:val="en-GB" w:eastAsia="en-GB"/>
              </w:rPr>
              <w:t xml:space="preserve"> open space.  </w:t>
            </w:r>
            <w:r w:rsidRPr="0005468A">
              <w:rPr>
                <w:rFonts w:eastAsia="Times New Roman" w:cs="Times New Roman"/>
                <w:lang w:eastAsia="en-GB"/>
              </w:rPr>
              <w:t> </w:t>
            </w:r>
          </w:p>
        </w:tc>
      </w:tr>
      <w:tr w:rsidR="0023632C" w:rsidRPr="0005468A" w14:paraId="0F0E8843"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0951D77D" w14:textId="6265E733"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lang w:val="en-GB" w:eastAsia="en-GB"/>
              </w:rPr>
              <w:t xml:space="preserve">Garages (Lot with street frontage of 12m or less: </w:t>
            </w:r>
            <w:r w:rsidR="001D79F5" w:rsidRPr="0005468A">
              <w:rPr>
                <w:rFonts w:eastAsia="Times New Roman" w:cs="Times New Roman"/>
                <w:b/>
                <w:bCs/>
                <w:lang w:val="en-GB" w:eastAsia="en-GB"/>
              </w:rPr>
              <w:t>Applicable only to Lot 162</w:t>
            </w:r>
            <w:r w:rsidRPr="0005468A">
              <w:rPr>
                <w:rFonts w:eastAsia="Times New Roman" w:cs="Times New Roman"/>
                <w:b/>
                <w:bCs/>
                <w:lang w:val="en-GB" w:eastAsia="en-GB"/>
              </w:rPr>
              <w:t>)</w:t>
            </w:r>
            <w:r w:rsidRPr="0005468A">
              <w:rPr>
                <w:rFonts w:eastAsia="Times New Roman" w:cs="Times New Roman"/>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23C4852B"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w:t>
            </w:r>
            <w:r w:rsidRPr="0005468A">
              <w:rPr>
                <w:rFonts w:eastAsia="Times New Roman" w:cs="Times New Roman"/>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45358349"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Complies.</w:t>
            </w:r>
            <w:r w:rsidRPr="0005468A">
              <w:rPr>
                <w:rFonts w:eastAsia="Times New Roman" w:cs="Times New Roman"/>
                <w:lang w:eastAsia="en-GB"/>
              </w:rPr>
              <w:t> </w:t>
            </w:r>
          </w:p>
          <w:p w14:paraId="30FA57FE" w14:textId="7A638011"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p>
        </w:tc>
      </w:tr>
      <w:tr w:rsidR="0023632C" w:rsidRPr="0005468A" w14:paraId="4340FBDF"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shd w:val="clear" w:color="auto" w:fill="000000"/>
            <w:hideMark/>
          </w:tcPr>
          <w:p w14:paraId="3B8E35C7"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3211" w:type="dxa"/>
            <w:tcBorders>
              <w:top w:val="single" w:sz="6" w:space="0" w:color="000000"/>
              <w:left w:val="single" w:sz="6" w:space="0" w:color="000000"/>
              <w:bottom w:val="single" w:sz="6" w:space="0" w:color="000000"/>
              <w:right w:val="single" w:sz="6" w:space="0" w:color="000000"/>
            </w:tcBorders>
            <w:shd w:val="clear" w:color="auto" w:fill="000000"/>
            <w:hideMark/>
          </w:tcPr>
          <w:p w14:paraId="59B1D90D"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R20 Volume 1 Provisions </w:t>
            </w:r>
            <w:r w:rsidRPr="0005468A">
              <w:rPr>
                <w:rFonts w:eastAsia="Times New Roman" w:cs="Times New Roman"/>
                <w:color w:val="FFFFFF"/>
                <w:lang w:eastAsia="en-GB"/>
              </w:rPr>
              <w:t> </w:t>
            </w:r>
          </w:p>
        </w:tc>
        <w:tc>
          <w:tcPr>
            <w:tcW w:w="4536" w:type="dxa"/>
            <w:tcBorders>
              <w:top w:val="single" w:sz="6" w:space="0" w:color="000000"/>
              <w:left w:val="single" w:sz="6" w:space="0" w:color="000000"/>
              <w:bottom w:val="single" w:sz="6" w:space="0" w:color="000000"/>
              <w:right w:val="single" w:sz="6" w:space="0" w:color="000000"/>
            </w:tcBorders>
            <w:shd w:val="clear" w:color="auto" w:fill="000000"/>
            <w:hideMark/>
          </w:tcPr>
          <w:p w14:paraId="16E0A5B0"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23632C" w:rsidRPr="0005468A" w14:paraId="6CE6C8BE"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2F0B76ED"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Lot boundary setbacks </w:t>
            </w:r>
            <w:r w:rsidRPr="0005468A">
              <w:rPr>
                <w:rFonts w:eastAsia="Times New Roman" w:cs="Times New Roman"/>
                <w:color w:val="auto"/>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4C4BB08E" w14:textId="77777777" w:rsidR="001D79F5" w:rsidRPr="0005468A" w:rsidRDefault="0023632C" w:rsidP="001D79F5">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5.1.3 Deemed-to-comply C3.1 states that buildings must be setback from lot boundaries in accordance with Table B and Table 2a/2b: </w:t>
            </w:r>
            <w:r w:rsidRPr="0005468A">
              <w:rPr>
                <w:rFonts w:eastAsia="Times New Roman" w:cs="Times New Roman"/>
                <w:color w:val="auto"/>
                <w:lang w:eastAsia="en-GB"/>
              </w:rPr>
              <w:t> </w:t>
            </w:r>
          </w:p>
          <w:p w14:paraId="212DA41B" w14:textId="77777777" w:rsidR="001D79F5" w:rsidRPr="0005468A" w:rsidRDefault="001D79F5" w:rsidP="001D79F5">
            <w:pPr>
              <w:widowControl/>
              <w:suppressAutoHyphens w:val="0"/>
              <w:autoSpaceDE/>
              <w:autoSpaceDN/>
              <w:adjustRightInd/>
              <w:spacing w:line="240" w:lineRule="auto"/>
              <w:jc w:val="left"/>
              <w:textAlignment w:val="baseline"/>
              <w:rPr>
                <w:rFonts w:eastAsia="Times New Roman" w:cs="Times New Roman"/>
                <w:b/>
                <w:bCs/>
                <w:lang w:eastAsia="en-GB"/>
              </w:rPr>
            </w:pPr>
          </w:p>
          <w:p w14:paraId="15476A8F" w14:textId="0EC11ACB" w:rsidR="0023632C" w:rsidRPr="0005468A" w:rsidRDefault="0023632C" w:rsidP="001D79F5">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Walls with no major openings 3.5 or less in height: </w:t>
            </w:r>
            <w:r w:rsidRPr="0005468A">
              <w:rPr>
                <w:rFonts w:eastAsia="Times New Roman" w:cs="Times New Roman"/>
                <w:color w:val="auto"/>
                <w:lang w:eastAsia="en-GB"/>
              </w:rPr>
              <w:t> </w:t>
            </w:r>
          </w:p>
          <w:p w14:paraId="6FCFA72B" w14:textId="3B186A4F" w:rsidR="0023632C"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color w:val="auto"/>
                <w:sz w:val="20"/>
                <w:lang w:eastAsia="en-GB"/>
              </w:rPr>
            </w:pPr>
            <w:r w:rsidRPr="0005468A">
              <w:rPr>
                <w:rFonts w:eastAsia="Times New Roman" w:cs="Times New Roman"/>
                <w:color w:val="auto"/>
                <w:sz w:val="20"/>
                <w:lang w:val="en-GB" w:eastAsia="en-GB"/>
              </w:rPr>
              <w:t>1m setback required for walls 9m or less in length. </w:t>
            </w:r>
            <w:r w:rsidRPr="0005468A">
              <w:rPr>
                <w:rFonts w:eastAsia="Times New Roman" w:cs="Times New Roman"/>
                <w:color w:val="auto"/>
                <w:sz w:val="20"/>
                <w:lang w:eastAsia="en-GB"/>
              </w:rPr>
              <w:t> </w:t>
            </w:r>
          </w:p>
          <w:p w14:paraId="494B96FD" w14:textId="77777777" w:rsidR="001D79F5" w:rsidRPr="0005468A" w:rsidRDefault="001D79F5" w:rsidP="001D79F5">
            <w:pPr>
              <w:pStyle w:val="BodyText-element"/>
              <w:rPr>
                <w:lang w:eastAsia="en-GB"/>
              </w:rPr>
            </w:pPr>
          </w:p>
          <w:p w14:paraId="0A309D69" w14:textId="77777777" w:rsidR="001D79F5" w:rsidRPr="0005468A" w:rsidRDefault="0023632C" w:rsidP="001D79F5">
            <w:pPr>
              <w:widowControl/>
              <w:suppressAutoHyphens w:val="0"/>
              <w:autoSpaceDE/>
              <w:autoSpaceDN/>
              <w:adjustRightInd/>
              <w:ind w:left="91"/>
              <w:textAlignment w:val="baseline"/>
              <w:rPr>
                <w:rFonts w:eastAsia="Times New Roman" w:cs="Times New Roman"/>
                <w:lang w:eastAsia="en-GB"/>
              </w:rPr>
            </w:pPr>
            <w:r w:rsidRPr="0005468A">
              <w:rPr>
                <w:rFonts w:eastAsia="Times New Roman" w:cs="Times New Roman"/>
                <w:b/>
                <w:bCs/>
                <w:color w:val="auto"/>
                <w:lang w:val="en-GB" w:eastAsia="en-GB"/>
              </w:rPr>
              <w:t>Walls with major openings 3.5 or less in height</w:t>
            </w:r>
            <w:r w:rsidRPr="0005468A">
              <w:rPr>
                <w:rFonts w:eastAsia="Times New Roman" w:cs="Times New Roman"/>
                <w:color w:val="auto"/>
                <w:lang w:eastAsia="en-GB"/>
              </w:rPr>
              <w:t> </w:t>
            </w:r>
          </w:p>
          <w:p w14:paraId="049704FE" w14:textId="39E87AC8" w:rsidR="0023632C"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1.5m setback required for all wall lengths. </w:t>
            </w:r>
            <w:r w:rsidRPr="0005468A">
              <w:rPr>
                <w:rFonts w:eastAsia="Times New Roman" w:cs="Times New Roman"/>
                <w:color w:val="auto"/>
                <w:sz w:val="20"/>
                <w:lang w:eastAsia="en-GB"/>
              </w:rPr>
              <w:t> </w:t>
            </w:r>
          </w:p>
          <w:p w14:paraId="30A73EDE"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C3.2 also states that in areas coded R20 and R25 walls not higher than 3.5m may be built up to the boundary to a maximum of 9</w:t>
            </w:r>
            <w:proofErr w:type="gramStart"/>
            <w:r w:rsidRPr="0005468A">
              <w:rPr>
                <w:rFonts w:eastAsia="Times New Roman" w:cs="Times New Roman"/>
                <w:color w:val="auto"/>
                <w:lang w:val="en-GB" w:eastAsia="en-GB"/>
              </w:rPr>
              <w:t>m  behind</w:t>
            </w:r>
            <w:proofErr w:type="gramEnd"/>
            <w:r w:rsidRPr="0005468A">
              <w:rPr>
                <w:rFonts w:eastAsia="Times New Roman" w:cs="Times New Roman"/>
                <w:color w:val="auto"/>
                <w:lang w:val="en-GB" w:eastAsia="en-GB"/>
              </w:rPr>
              <w:t xml:space="preserve"> the street setback area </w:t>
            </w:r>
            <w:r w:rsidRPr="0005468A">
              <w:rPr>
                <w:rFonts w:eastAsia="Times New Roman" w:cs="Times New Roman"/>
                <w:color w:val="auto"/>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1B23A623"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highlight w:val="cyan"/>
                <w:lang w:val="en-GB" w:eastAsia="en-GB"/>
              </w:rPr>
              <w:lastRenderedPageBreak/>
              <w:t>Complies.</w:t>
            </w:r>
            <w:r w:rsidRPr="0005468A">
              <w:rPr>
                <w:rFonts w:eastAsia="Times New Roman" w:cs="Times New Roman"/>
                <w:color w:val="auto"/>
                <w:lang w:eastAsia="en-GB"/>
              </w:rPr>
              <w:t> </w:t>
            </w:r>
          </w:p>
          <w:p w14:paraId="748D5894" w14:textId="77777777" w:rsidR="001D79F5" w:rsidRPr="0005468A" w:rsidRDefault="001D79F5" w:rsidP="0023632C">
            <w:pPr>
              <w:widowControl/>
              <w:suppressAutoHyphens w:val="0"/>
              <w:autoSpaceDE/>
              <w:autoSpaceDN/>
              <w:adjustRightInd/>
              <w:spacing w:line="240" w:lineRule="auto"/>
              <w:jc w:val="left"/>
              <w:textAlignment w:val="baseline"/>
              <w:rPr>
                <w:rFonts w:eastAsia="Times New Roman" w:cs="Times New Roman"/>
                <w:color w:val="auto"/>
                <w:lang w:val="en-GB" w:eastAsia="en-GB"/>
              </w:rPr>
            </w:pPr>
          </w:p>
          <w:p w14:paraId="41A95E3D" w14:textId="6A2A51B4"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The proposed development complies with Table 2a/2b on the basis that: </w:t>
            </w:r>
            <w:r w:rsidRPr="0005468A">
              <w:rPr>
                <w:rFonts w:eastAsia="Times New Roman" w:cs="Times New Roman"/>
                <w:color w:val="auto"/>
                <w:lang w:eastAsia="en-GB"/>
              </w:rPr>
              <w:t> </w:t>
            </w:r>
          </w:p>
          <w:p w14:paraId="3390F8BD" w14:textId="13FFB0F7" w:rsidR="001D79F5" w:rsidRPr="0005468A" w:rsidRDefault="001D79F5" w:rsidP="001D79F5">
            <w:pPr>
              <w:pStyle w:val="BodyText-element"/>
              <w:rPr>
                <w:lang w:eastAsia="en-GB"/>
              </w:rPr>
            </w:pPr>
            <w:r w:rsidRPr="0005468A">
              <w:rPr>
                <w:lang w:eastAsia="en-GB"/>
              </w:rPr>
              <w:t>-</w:t>
            </w:r>
          </w:p>
          <w:p w14:paraId="24759FA5" w14:textId="4F7A4B77" w:rsidR="001D79F5" w:rsidRPr="0005468A" w:rsidRDefault="001D79F5" w:rsidP="001D79F5">
            <w:pPr>
              <w:pStyle w:val="BodyText-element"/>
              <w:rPr>
                <w:lang w:eastAsia="en-GB"/>
              </w:rPr>
            </w:pPr>
            <w:r w:rsidRPr="0005468A">
              <w:rPr>
                <w:lang w:eastAsia="en-GB"/>
              </w:rPr>
              <w:t>-</w:t>
            </w:r>
          </w:p>
          <w:p w14:paraId="2AA3E26B" w14:textId="6C31DEE3" w:rsidR="001D79F5" w:rsidRPr="0005468A" w:rsidRDefault="001D79F5" w:rsidP="001D79F5">
            <w:pPr>
              <w:pStyle w:val="BodyText-element"/>
              <w:rPr>
                <w:lang w:eastAsia="en-GB"/>
              </w:rPr>
            </w:pPr>
            <w:r w:rsidRPr="0005468A">
              <w:rPr>
                <w:lang w:eastAsia="en-GB"/>
              </w:rPr>
              <w:t>-</w:t>
            </w:r>
          </w:p>
          <w:p w14:paraId="378E65DE" w14:textId="12128D23"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p>
        </w:tc>
      </w:tr>
      <w:tr w:rsidR="0023632C" w:rsidRPr="0005468A" w14:paraId="7CE49DD3"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6CB00BB8"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Garage Setbacks and Width</w:t>
            </w:r>
            <w:r w:rsidRPr="0005468A">
              <w:rPr>
                <w:rFonts w:eastAsia="Times New Roman" w:cs="Times New Roman"/>
                <w:color w:val="auto"/>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38BE84DC"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5.2.1 Deemed-to-comply C1.1 states that garages are to be setback 4.5m from the primary street. Clause 5.2.2 Deemed-to-comply also states garages facing the primary street are not to occupy more than 50% of the frontage at the setback line as viewed from the street. </w:t>
            </w:r>
            <w:r w:rsidRPr="0005468A">
              <w:rPr>
                <w:rFonts w:eastAsia="Times New Roman" w:cs="Times New Roman"/>
                <w:color w:val="auto"/>
                <w:lang w:eastAsia="en-GB"/>
              </w:rPr>
              <w:t> </w:t>
            </w:r>
          </w:p>
          <w:p w14:paraId="7FFBBEDD"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77D62768"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70B7ECAF" w14:textId="77777777" w:rsidR="001D79F5" w:rsidRPr="0005468A" w:rsidRDefault="001D79F5" w:rsidP="001D79F5">
            <w:pPr>
              <w:pStyle w:val="BodyText-element"/>
              <w:rPr>
                <w:lang w:eastAsia="en-GB"/>
              </w:rPr>
            </w:pPr>
          </w:p>
          <w:p w14:paraId="6DB2BC09" w14:textId="36DBCA19"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 xml:space="preserve">The proposed development’s garage is setback </w:t>
            </w:r>
            <w:r w:rsidR="001D79F5" w:rsidRPr="0005468A">
              <w:rPr>
                <w:rFonts w:eastAsia="Times New Roman" w:cs="Times New Roman"/>
                <w:color w:val="auto"/>
                <w:highlight w:val="cyan"/>
                <w:lang w:val="en-GB" w:eastAsia="en-GB"/>
              </w:rPr>
              <w:t>…</w:t>
            </w:r>
            <w:r w:rsidRPr="0005468A">
              <w:rPr>
                <w:rFonts w:eastAsia="Times New Roman" w:cs="Times New Roman"/>
                <w:color w:val="auto"/>
                <w:lang w:val="en-GB" w:eastAsia="en-GB"/>
              </w:rPr>
              <w:t xml:space="preserve">m from the lot boundary. In addition, the garage occupies 6m of the primary street frontage or </w:t>
            </w:r>
            <w:r w:rsidR="001D79F5" w:rsidRPr="0005468A">
              <w:rPr>
                <w:rFonts w:eastAsia="Times New Roman" w:cs="Times New Roman"/>
                <w:color w:val="auto"/>
                <w:highlight w:val="cyan"/>
                <w:lang w:val="en-GB" w:eastAsia="en-GB"/>
              </w:rPr>
              <w:t>…</w:t>
            </w:r>
            <w:r w:rsidRPr="0005468A">
              <w:rPr>
                <w:rFonts w:eastAsia="Times New Roman" w:cs="Times New Roman"/>
                <w:color w:val="auto"/>
                <w:lang w:val="en-GB" w:eastAsia="en-GB"/>
              </w:rPr>
              <w:t>% (approx.).</w:t>
            </w:r>
            <w:r w:rsidRPr="0005468A">
              <w:rPr>
                <w:rFonts w:eastAsia="Times New Roman" w:cs="Times New Roman"/>
                <w:color w:val="auto"/>
                <w:lang w:eastAsia="en-GB"/>
              </w:rPr>
              <w:t> </w:t>
            </w:r>
          </w:p>
        </w:tc>
      </w:tr>
      <w:tr w:rsidR="0023632C" w:rsidRPr="0005468A" w14:paraId="24A6CB39"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6987B1E5"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Building Height</w:t>
            </w:r>
            <w:r w:rsidRPr="0005468A">
              <w:rPr>
                <w:rFonts w:eastAsia="Times New Roman" w:cs="Times New Roman"/>
                <w:color w:val="auto"/>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15C07CFB"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5.1.6 Deemed-to-comply C6 states that buildings should comply with Table 3: </w:t>
            </w:r>
            <w:r w:rsidRPr="0005468A">
              <w:rPr>
                <w:rFonts w:eastAsia="Times New Roman" w:cs="Times New Roman"/>
                <w:color w:val="auto"/>
                <w:lang w:eastAsia="en-GB"/>
              </w:rPr>
              <w:t> </w:t>
            </w:r>
          </w:p>
          <w:p w14:paraId="3DE1FDF6" w14:textId="77777777" w:rsidR="001D79F5" w:rsidRPr="0005468A" w:rsidRDefault="001D79F5" w:rsidP="001D79F5">
            <w:pPr>
              <w:widowControl/>
              <w:suppressAutoHyphens w:val="0"/>
              <w:autoSpaceDE/>
              <w:autoSpaceDN/>
              <w:adjustRightInd/>
              <w:spacing w:line="240" w:lineRule="auto"/>
              <w:jc w:val="left"/>
              <w:textAlignment w:val="baseline"/>
              <w:rPr>
                <w:rFonts w:eastAsia="Times New Roman" w:cs="Times New Roman"/>
                <w:color w:val="auto"/>
                <w:lang w:val="en-GB" w:eastAsia="en-GB"/>
              </w:rPr>
            </w:pPr>
          </w:p>
          <w:p w14:paraId="1487540C" w14:textId="1CE939D1" w:rsidR="0023632C"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Maximum wall height – 7m </w:t>
            </w:r>
            <w:r w:rsidRPr="0005468A">
              <w:rPr>
                <w:rFonts w:eastAsia="Times New Roman" w:cs="Times New Roman"/>
                <w:color w:val="auto"/>
                <w:sz w:val="20"/>
                <w:lang w:eastAsia="en-GB"/>
              </w:rPr>
              <w:t> </w:t>
            </w:r>
          </w:p>
          <w:p w14:paraId="26AFFFF1" w14:textId="3573828E" w:rsidR="0023632C"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Maximum total building height (pitched rood)– 10m</w:t>
            </w:r>
            <w:r w:rsidRPr="0005468A">
              <w:rPr>
                <w:rFonts w:eastAsia="Times New Roman" w:cs="Times New Roman"/>
                <w:color w:val="auto"/>
                <w:sz w:val="20"/>
                <w:lang w:eastAsia="en-GB"/>
              </w:rPr>
              <w:t> </w:t>
            </w:r>
          </w:p>
          <w:p w14:paraId="48FA8124"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4D390B95"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23F2B99A" w14:textId="77777777" w:rsidR="001D79F5" w:rsidRPr="0005468A" w:rsidRDefault="001D79F5" w:rsidP="001D79F5">
            <w:pPr>
              <w:pStyle w:val="BodyText-element"/>
              <w:rPr>
                <w:lang w:eastAsia="en-GB"/>
              </w:rPr>
            </w:pPr>
          </w:p>
          <w:p w14:paraId="207E343D"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 xml:space="preserve">The proposed development contains walls to a maximum height of </w:t>
            </w:r>
            <w:r w:rsidRPr="0005468A">
              <w:rPr>
                <w:rFonts w:eastAsia="Times New Roman" w:cs="Times New Roman"/>
                <w:color w:val="auto"/>
                <w:highlight w:val="cyan"/>
                <w:lang w:val="en-GB" w:eastAsia="en-GB"/>
              </w:rPr>
              <w:t>3</w:t>
            </w:r>
            <w:r w:rsidRPr="0005468A">
              <w:rPr>
                <w:rFonts w:eastAsia="Times New Roman" w:cs="Times New Roman"/>
                <w:color w:val="auto"/>
                <w:lang w:val="en-GB" w:eastAsia="en-GB"/>
              </w:rPr>
              <w:t xml:space="preserve">m (approx.) and a total building height of </w:t>
            </w:r>
            <w:r w:rsidRPr="0005468A">
              <w:rPr>
                <w:rFonts w:eastAsia="Times New Roman" w:cs="Times New Roman"/>
                <w:color w:val="auto"/>
                <w:highlight w:val="cyan"/>
                <w:lang w:val="en-GB" w:eastAsia="en-GB"/>
              </w:rPr>
              <w:t>5</w:t>
            </w:r>
            <w:r w:rsidRPr="0005468A">
              <w:rPr>
                <w:rFonts w:eastAsia="Times New Roman" w:cs="Times New Roman"/>
                <w:color w:val="auto"/>
                <w:lang w:val="en-GB" w:eastAsia="en-GB"/>
              </w:rPr>
              <w:t>m (approx.). </w:t>
            </w:r>
            <w:r w:rsidRPr="0005468A">
              <w:rPr>
                <w:rFonts w:eastAsia="Times New Roman" w:cs="Times New Roman"/>
                <w:color w:val="auto"/>
                <w:lang w:eastAsia="en-GB"/>
              </w:rPr>
              <w:t> </w:t>
            </w:r>
          </w:p>
        </w:tc>
      </w:tr>
      <w:tr w:rsidR="0023632C" w:rsidRPr="0005468A" w14:paraId="191AEB4B"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2DCF12FD"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Street surveillance</w:t>
            </w:r>
            <w:r w:rsidRPr="0005468A">
              <w:rPr>
                <w:rFonts w:eastAsia="Times New Roman" w:cs="Times New Roman"/>
                <w:color w:val="auto"/>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7C18401C"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5.2.3 Deemed-to-comply C3.1 states that street elevations of the dwelling are to address the street with clearly definable entry points. In addition, C3.2 states that at least one major opening from the habitable room of the dwelling faces the street.  </w:t>
            </w:r>
            <w:r w:rsidRPr="0005468A">
              <w:rPr>
                <w:rFonts w:eastAsia="Times New Roman" w:cs="Times New Roman"/>
                <w:color w:val="auto"/>
                <w:lang w:eastAsia="en-GB"/>
              </w:rPr>
              <w:t> </w:t>
            </w:r>
          </w:p>
          <w:p w14:paraId="496067F5"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12811087"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41231A0E" w14:textId="77777777" w:rsidR="001D79F5" w:rsidRPr="0005468A" w:rsidRDefault="001D79F5" w:rsidP="001D79F5">
            <w:pPr>
              <w:pStyle w:val="BodyText-element"/>
              <w:rPr>
                <w:lang w:eastAsia="en-GB"/>
              </w:rPr>
            </w:pPr>
          </w:p>
          <w:p w14:paraId="7C63BB7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 xml:space="preserve">The proposed development contains a clearly definable entry point under the dwelling’s porch. In addition, the </w:t>
            </w:r>
            <w:r w:rsidRPr="0005468A">
              <w:rPr>
                <w:rFonts w:eastAsia="Times New Roman" w:cs="Times New Roman"/>
                <w:color w:val="auto"/>
                <w:highlight w:val="cyan"/>
                <w:lang w:val="en-GB" w:eastAsia="en-GB"/>
              </w:rPr>
              <w:t>dwelling’s master bedroom</w:t>
            </w:r>
            <w:r w:rsidRPr="0005468A">
              <w:rPr>
                <w:rFonts w:eastAsia="Times New Roman" w:cs="Times New Roman"/>
                <w:color w:val="auto"/>
                <w:lang w:val="en-GB" w:eastAsia="en-GB"/>
              </w:rPr>
              <w:t xml:space="preserve"> faces the primary street. </w:t>
            </w:r>
            <w:r w:rsidRPr="0005468A">
              <w:rPr>
                <w:rFonts w:eastAsia="Times New Roman" w:cs="Times New Roman"/>
                <w:color w:val="auto"/>
                <w:lang w:eastAsia="en-GB"/>
              </w:rPr>
              <w:t> </w:t>
            </w:r>
          </w:p>
        </w:tc>
      </w:tr>
      <w:tr w:rsidR="0023632C" w:rsidRPr="0005468A" w14:paraId="23C6A425"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38C15EDC"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Landscaping</w:t>
            </w:r>
            <w:r w:rsidRPr="0005468A">
              <w:rPr>
                <w:rFonts w:eastAsia="Times New Roman" w:cs="Times New Roman"/>
                <w:color w:val="auto"/>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6D60E3C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5.3.2 Deemed-to-comply C2.2 states that landscaping of single houses should include a minimum of one tree. In addition, not more than 50% of the street setback area should consist of impervious surfaces. </w:t>
            </w:r>
            <w:r w:rsidRPr="0005468A">
              <w:rPr>
                <w:rFonts w:eastAsia="Times New Roman" w:cs="Times New Roman"/>
                <w:color w:val="auto"/>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390E480B"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73EE9B3F" w14:textId="2B7DF2E2"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 xml:space="preserve">The proposed development contains one tree within the street setback area. This tree will sit within a </w:t>
            </w:r>
            <w:r w:rsidR="00CC4A3E" w:rsidRPr="0005468A">
              <w:rPr>
                <w:rFonts w:eastAsia="Times New Roman" w:cs="Times New Roman"/>
                <w:color w:val="auto"/>
                <w:highlight w:val="cyan"/>
                <w:lang w:val="en-GB" w:eastAsia="en-GB"/>
              </w:rPr>
              <w:t>….</w:t>
            </w:r>
            <w:r w:rsidRPr="0005468A">
              <w:rPr>
                <w:rFonts w:eastAsia="Times New Roman" w:cs="Times New Roman"/>
                <w:color w:val="auto"/>
                <w:lang w:val="en-GB" w:eastAsia="en-GB"/>
              </w:rPr>
              <w:t>m</w:t>
            </w:r>
            <w:r w:rsidRPr="0005468A">
              <w:rPr>
                <w:rFonts w:eastAsia="Times New Roman" w:cs="Times New Roman"/>
                <w:color w:val="auto"/>
                <w:vertAlign w:val="superscript"/>
                <w:lang w:val="en-GB" w:eastAsia="en-GB"/>
              </w:rPr>
              <w:t>2</w:t>
            </w:r>
            <w:r w:rsidRPr="0005468A">
              <w:rPr>
                <w:rFonts w:eastAsia="Times New Roman" w:cs="Times New Roman"/>
                <w:color w:val="auto"/>
                <w:lang w:val="en-GB" w:eastAsia="en-GB"/>
              </w:rPr>
              <w:t xml:space="preserve"> landscaped area which occupies approximately </w:t>
            </w:r>
            <w:proofErr w:type="gramStart"/>
            <w:r w:rsidR="00CC4A3E" w:rsidRPr="0005468A">
              <w:rPr>
                <w:rFonts w:eastAsia="Times New Roman" w:cs="Times New Roman"/>
                <w:color w:val="auto"/>
                <w:highlight w:val="cyan"/>
                <w:lang w:val="en-GB" w:eastAsia="en-GB"/>
              </w:rPr>
              <w:t>….</w:t>
            </w:r>
            <w:r w:rsidRPr="0005468A">
              <w:rPr>
                <w:rFonts w:eastAsia="Times New Roman" w:cs="Times New Roman"/>
                <w:color w:val="auto"/>
                <w:lang w:val="en-GB" w:eastAsia="en-GB"/>
              </w:rPr>
              <w:t>%</w:t>
            </w:r>
            <w:proofErr w:type="gramEnd"/>
            <w:r w:rsidRPr="0005468A">
              <w:rPr>
                <w:rFonts w:eastAsia="Times New Roman" w:cs="Times New Roman"/>
                <w:color w:val="auto"/>
                <w:lang w:val="en-GB" w:eastAsia="en-GB"/>
              </w:rPr>
              <w:t xml:space="preserve"> of the street setback area.</w:t>
            </w:r>
            <w:r w:rsidRPr="0005468A">
              <w:rPr>
                <w:rFonts w:eastAsia="Times New Roman" w:cs="Times New Roman"/>
                <w:color w:val="auto"/>
                <w:lang w:eastAsia="en-GB"/>
              </w:rPr>
              <w:t> </w:t>
            </w:r>
          </w:p>
        </w:tc>
      </w:tr>
      <w:tr w:rsidR="0023632C" w:rsidRPr="0005468A" w14:paraId="31C12860" w14:textId="77777777" w:rsidTr="0091067B">
        <w:trPr>
          <w:trHeight w:val="300"/>
        </w:trPr>
        <w:tc>
          <w:tcPr>
            <w:tcW w:w="1176" w:type="dxa"/>
            <w:tcBorders>
              <w:top w:val="single" w:sz="6" w:space="0" w:color="000000"/>
              <w:left w:val="single" w:sz="6" w:space="0" w:color="000000"/>
              <w:bottom w:val="single" w:sz="6" w:space="0" w:color="000000"/>
              <w:right w:val="single" w:sz="6" w:space="0" w:color="000000"/>
            </w:tcBorders>
            <w:hideMark/>
          </w:tcPr>
          <w:p w14:paraId="1693D445"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External fixtures, utilities and facilities</w:t>
            </w:r>
            <w:r w:rsidRPr="0005468A">
              <w:rPr>
                <w:rFonts w:eastAsia="Times New Roman" w:cs="Times New Roman"/>
                <w:color w:val="auto"/>
                <w:lang w:eastAsia="en-GB"/>
              </w:rPr>
              <w:t> </w:t>
            </w:r>
          </w:p>
        </w:tc>
        <w:tc>
          <w:tcPr>
            <w:tcW w:w="3211" w:type="dxa"/>
            <w:tcBorders>
              <w:top w:val="single" w:sz="6" w:space="0" w:color="000000"/>
              <w:left w:val="single" w:sz="6" w:space="0" w:color="000000"/>
              <w:bottom w:val="single" w:sz="6" w:space="0" w:color="000000"/>
              <w:right w:val="single" w:sz="6" w:space="0" w:color="000000"/>
            </w:tcBorders>
            <w:hideMark/>
          </w:tcPr>
          <w:p w14:paraId="19A9CEAF" w14:textId="5FF30D8C" w:rsidR="00CC4A3E" w:rsidRPr="0005468A" w:rsidRDefault="0023632C" w:rsidP="00CC4A3E">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5.4.4 Deemed-to-comply C4.3 states that utilities should: </w:t>
            </w:r>
            <w:r w:rsidRPr="0005468A">
              <w:rPr>
                <w:rFonts w:eastAsia="Times New Roman" w:cs="Times New Roman"/>
                <w:color w:val="auto"/>
                <w:lang w:eastAsia="en-GB"/>
              </w:rPr>
              <w:t> </w:t>
            </w:r>
          </w:p>
          <w:p w14:paraId="705D1E43" w14:textId="77777777" w:rsidR="00CC4A3E"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Not be visible from the primary street.</w:t>
            </w:r>
            <w:r w:rsidRPr="0005468A">
              <w:rPr>
                <w:rFonts w:eastAsia="Times New Roman" w:cs="Times New Roman"/>
                <w:color w:val="auto"/>
                <w:sz w:val="20"/>
                <w:lang w:eastAsia="en-GB"/>
              </w:rPr>
              <w:t> </w:t>
            </w:r>
          </w:p>
          <w:p w14:paraId="054733BF" w14:textId="77777777" w:rsidR="00CC4A3E"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Are designed to be integrated with the building; and </w:t>
            </w:r>
            <w:r w:rsidRPr="0005468A">
              <w:rPr>
                <w:rFonts w:eastAsia="Times New Roman" w:cs="Times New Roman"/>
                <w:color w:val="auto"/>
                <w:sz w:val="20"/>
                <w:lang w:eastAsia="en-GB"/>
              </w:rPr>
              <w:t> </w:t>
            </w:r>
          </w:p>
          <w:p w14:paraId="5B0F3232" w14:textId="47FE63CB" w:rsidR="0023632C" w:rsidRPr="0005468A" w:rsidRDefault="0023632C"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lastRenderedPageBreak/>
              <w:t>Are located so as not to be visually obtrusive.</w:t>
            </w:r>
            <w:r w:rsidRPr="0005468A">
              <w:rPr>
                <w:rFonts w:eastAsia="Times New Roman" w:cs="Times New Roman"/>
                <w:color w:val="auto"/>
                <w:sz w:val="20"/>
                <w:lang w:eastAsia="en-GB"/>
              </w:rPr>
              <w:t> </w:t>
            </w:r>
          </w:p>
        </w:tc>
        <w:tc>
          <w:tcPr>
            <w:tcW w:w="4536" w:type="dxa"/>
            <w:tcBorders>
              <w:top w:val="single" w:sz="6" w:space="0" w:color="000000"/>
              <w:left w:val="single" w:sz="6" w:space="0" w:color="000000"/>
              <w:bottom w:val="single" w:sz="6" w:space="0" w:color="000000"/>
              <w:right w:val="single" w:sz="6" w:space="0" w:color="000000"/>
            </w:tcBorders>
            <w:hideMark/>
          </w:tcPr>
          <w:p w14:paraId="710580E0"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lastRenderedPageBreak/>
              <w:t>Complies.</w:t>
            </w:r>
            <w:r w:rsidRPr="0005468A">
              <w:rPr>
                <w:rFonts w:eastAsia="Times New Roman" w:cs="Times New Roman"/>
                <w:color w:val="auto"/>
                <w:lang w:eastAsia="en-GB"/>
              </w:rPr>
              <w:t> </w:t>
            </w:r>
          </w:p>
          <w:p w14:paraId="7B2E13F9" w14:textId="1798E76D"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p>
        </w:tc>
      </w:tr>
    </w:tbl>
    <w:p w14:paraId="5A36BA86"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b/>
          <w:bCs/>
          <w:lang w:eastAsia="en-GB"/>
        </w:rPr>
      </w:pPr>
      <w:r w:rsidRPr="0005468A">
        <w:rPr>
          <w:rFonts w:eastAsia="Times New Roman" w:cs="Segoe UI"/>
          <w:b/>
          <w:bCs/>
          <w:lang w:eastAsia="en-GB"/>
        </w:rPr>
        <w:t> </w:t>
      </w:r>
    </w:p>
    <w:p w14:paraId="01CE758C" w14:textId="77777777" w:rsidR="00CC4A3E" w:rsidRPr="0005468A" w:rsidRDefault="00CC4A3E" w:rsidP="0023632C">
      <w:pPr>
        <w:widowControl/>
        <w:suppressAutoHyphens w:val="0"/>
        <w:autoSpaceDE/>
        <w:autoSpaceDN/>
        <w:adjustRightInd/>
        <w:spacing w:line="240" w:lineRule="auto"/>
        <w:jc w:val="left"/>
        <w:textAlignment w:val="baseline"/>
        <w:rPr>
          <w:rFonts w:eastAsia="Times New Roman" w:cs="Segoe UI"/>
          <w:lang w:val="en-GB" w:eastAsia="en-GB"/>
        </w:rPr>
      </w:pPr>
      <w:r w:rsidRPr="0005468A">
        <w:rPr>
          <w:rFonts w:eastAsia="Times New Roman" w:cs="Segoe UI"/>
          <w:lang w:val="en-GB" w:eastAsia="en-GB"/>
        </w:rPr>
        <w:br w:type="column"/>
      </w:r>
    </w:p>
    <w:p w14:paraId="68803FAB" w14:textId="40FEB6A0" w:rsidR="00CC4A3E" w:rsidRPr="0005468A" w:rsidRDefault="0005468A" w:rsidP="00CC4A3E">
      <w:pPr>
        <w:pStyle w:val="BodyText-element"/>
        <w:rPr>
          <w:lang w:val="en-GB" w:eastAsia="en-GB"/>
        </w:rPr>
      </w:pPr>
      <w:r>
        <w:rPr>
          <w:i/>
          <w:iCs/>
          <w:highlight w:val="cyan"/>
          <w:lang w:eastAsia="en-GB"/>
        </w:rPr>
        <w:t xml:space="preserve">Applicable </w:t>
      </w:r>
      <w:r w:rsidR="00CC4A3E" w:rsidRPr="0005468A">
        <w:rPr>
          <w:i/>
          <w:iCs/>
          <w:highlight w:val="cyan"/>
          <w:lang w:eastAsia="en-GB"/>
        </w:rPr>
        <w:t xml:space="preserve">For </w:t>
      </w:r>
      <w:r w:rsidR="00CC4A3E" w:rsidRPr="0005468A">
        <w:rPr>
          <w:i/>
          <w:iCs/>
          <w:highlight w:val="cyan"/>
          <w:lang w:val="en-GB" w:eastAsia="en-GB"/>
        </w:rPr>
        <w:t xml:space="preserve">Lifestyle Lots 196-202, 228, 247 </w:t>
      </w:r>
      <w:proofErr w:type="spellStart"/>
      <w:r w:rsidR="00CC4A3E" w:rsidRPr="0005468A">
        <w:rPr>
          <w:i/>
          <w:iCs/>
          <w:highlight w:val="cyan"/>
          <w:lang w:val="en-GB" w:eastAsia="en-GB"/>
        </w:rPr>
        <w:t>Cranwood</w:t>
      </w:r>
      <w:proofErr w:type="spellEnd"/>
      <w:r w:rsidR="00CC4A3E" w:rsidRPr="0005468A">
        <w:rPr>
          <w:i/>
          <w:iCs/>
          <w:highlight w:val="cyan"/>
          <w:lang w:val="en-GB" w:eastAsia="en-GB"/>
        </w:rPr>
        <w:t xml:space="preserve"> Crecent</w:t>
      </w:r>
      <w:r w:rsidRPr="0005468A">
        <w:rPr>
          <w:i/>
          <w:iCs/>
          <w:lang w:val="en-GB" w:eastAsia="en-GB"/>
        </w:rPr>
        <w:t xml:space="preserve"> </w:t>
      </w:r>
      <w:r w:rsidRPr="0005468A">
        <w:rPr>
          <w:i/>
          <w:iCs/>
          <w:highlight w:val="cyan"/>
          <w:lang w:val="en-GB" w:eastAsia="en-GB"/>
        </w:rPr>
        <w:t>(LDP 22/2024)</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7"/>
        <w:gridCol w:w="5286"/>
        <w:gridCol w:w="2410"/>
      </w:tblGrid>
      <w:tr w:rsidR="00CC4A3E" w:rsidRPr="0005468A" w14:paraId="0D2EF0DD"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shd w:val="clear" w:color="auto" w:fill="000000"/>
            <w:hideMark/>
          </w:tcPr>
          <w:p w14:paraId="1B176BBA"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5286" w:type="dxa"/>
            <w:tcBorders>
              <w:top w:val="single" w:sz="6" w:space="0" w:color="000000"/>
              <w:left w:val="single" w:sz="6" w:space="0" w:color="000000"/>
              <w:bottom w:val="single" w:sz="6" w:space="0" w:color="000000"/>
              <w:right w:val="single" w:sz="6" w:space="0" w:color="000000"/>
            </w:tcBorders>
            <w:shd w:val="clear" w:color="auto" w:fill="000000"/>
            <w:hideMark/>
          </w:tcPr>
          <w:p w14:paraId="6C8C7890"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LDP R-Code Variation </w:t>
            </w:r>
            <w:r w:rsidRPr="0005468A">
              <w:rPr>
                <w:rFonts w:eastAsia="Times New Roman" w:cs="Times New Roman"/>
                <w:color w:val="FFFFFF"/>
                <w:lang w:eastAsia="en-GB"/>
              </w:rPr>
              <w:t> </w:t>
            </w:r>
          </w:p>
        </w:tc>
        <w:tc>
          <w:tcPr>
            <w:tcW w:w="2410" w:type="dxa"/>
            <w:tcBorders>
              <w:top w:val="single" w:sz="6" w:space="0" w:color="000000"/>
              <w:left w:val="single" w:sz="6" w:space="0" w:color="000000"/>
              <w:bottom w:val="single" w:sz="6" w:space="0" w:color="000000"/>
              <w:right w:val="single" w:sz="6" w:space="0" w:color="000000"/>
            </w:tcBorders>
            <w:shd w:val="clear" w:color="auto" w:fill="000000"/>
            <w:hideMark/>
          </w:tcPr>
          <w:p w14:paraId="63FA1CC7"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CC4A3E" w:rsidRPr="0005468A" w14:paraId="5561439B"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hideMark/>
          </w:tcPr>
          <w:p w14:paraId="5CDAF758"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lang w:val="en-GB" w:eastAsia="en-GB"/>
              </w:rPr>
              <w:t>Front Setback</w:t>
            </w:r>
            <w:r w:rsidRPr="0005468A">
              <w:rPr>
                <w:rFonts w:eastAsia="Times New Roman" w:cs="Times New Roman"/>
                <w:lang w:eastAsia="en-GB"/>
              </w:rPr>
              <w:t> </w:t>
            </w:r>
          </w:p>
        </w:tc>
        <w:tc>
          <w:tcPr>
            <w:tcW w:w="5286" w:type="dxa"/>
            <w:tcBorders>
              <w:top w:val="single" w:sz="6" w:space="0" w:color="000000"/>
              <w:left w:val="single" w:sz="6" w:space="0" w:color="000000"/>
              <w:bottom w:val="single" w:sz="6" w:space="0" w:color="000000"/>
              <w:right w:val="single" w:sz="6" w:space="0" w:color="000000"/>
            </w:tcBorders>
            <w:hideMark/>
          </w:tcPr>
          <w:p w14:paraId="28584B03"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i/>
                <w:iCs/>
                <w:lang w:val="en-GB" w:eastAsia="en-GB"/>
              </w:rPr>
            </w:pPr>
            <w:r w:rsidRPr="0005468A">
              <w:rPr>
                <w:rFonts w:eastAsia="Times New Roman" w:cs="Times New Roman"/>
                <w:i/>
                <w:iCs/>
                <w:lang w:val="en-GB" w:eastAsia="en-GB"/>
              </w:rPr>
              <w:t>A variation to Clause 5.1.2 Street Boundary Setback, Deemed-to-comply C2.1(</w:t>
            </w:r>
            <w:proofErr w:type="spellStart"/>
            <w:r w:rsidRPr="0005468A">
              <w:rPr>
                <w:rFonts w:eastAsia="Times New Roman" w:cs="Times New Roman"/>
                <w:i/>
                <w:iCs/>
                <w:lang w:val="en-GB" w:eastAsia="en-GB"/>
              </w:rPr>
              <w:t>i</w:t>
            </w:r>
            <w:proofErr w:type="spellEnd"/>
            <w:r w:rsidRPr="0005468A">
              <w:rPr>
                <w:rFonts w:eastAsia="Times New Roman" w:cs="Times New Roman"/>
                <w:i/>
                <w:iCs/>
                <w:lang w:val="en-GB" w:eastAsia="en-GB"/>
              </w:rPr>
              <w:t xml:space="preserve">) applies to the subject lots. The variation permits a setback to the front boundary as per the designated building envelope.  </w:t>
            </w:r>
          </w:p>
          <w:p w14:paraId="574FD97D" w14:textId="5929884B" w:rsidR="00CC4A3E" w:rsidRPr="0005468A" w:rsidRDefault="00CC4A3E" w:rsidP="00CC4A3E">
            <w:pPr>
              <w:pStyle w:val="BodyText-element"/>
              <w:rPr>
                <w:lang w:val="en-GB" w:eastAsia="en-GB"/>
              </w:rPr>
            </w:pPr>
          </w:p>
        </w:tc>
        <w:tc>
          <w:tcPr>
            <w:tcW w:w="2410" w:type="dxa"/>
            <w:tcBorders>
              <w:top w:val="single" w:sz="6" w:space="0" w:color="000000"/>
              <w:left w:val="single" w:sz="6" w:space="0" w:color="000000"/>
              <w:bottom w:val="single" w:sz="6" w:space="0" w:color="000000"/>
              <w:right w:val="single" w:sz="6" w:space="0" w:color="000000"/>
            </w:tcBorders>
            <w:hideMark/>
          </w:tcPr>
          <w:p w14:paraId="2D57672E"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0D1E103A" w14:textId="524D74F8"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p>
        </w:tc>
      </w:tr>
      <w:tr w:rsidR="00CC4A3E" w:rsidRPr="0005468A" w14:paraId="4A61BF61"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tcPr>
          <w:p w14:paraId="146E7659" w14:textId="0336E6AA"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r w:rsidRPr="0005468A">
              <w:rPr>
                <w:rFonts w:eastAsia="Times New Roman" w:cs="Times New Roman"/>
                <w:b/>
                <w:bCs/>
                <w:lang w:val="en-GB" w:eastAsia="en-GB"/>
              </w:rPr>
              <w:t>Rear Setback</w:t>
            </w:r>
          </w:p>
          <w:p w14:paraId="2DFBC88C" w14:textId="77777777" w:rsidR="00CC4A3E" w:rsidRPr="0005468A" w:rsidRDefault="00CC4A3E" w:rsidP="00CC4A3E">
            <w:pPr>
              <w:pStyle w:val="BodyText-element"/>
              <w:rPr>
                <w:lang w:val="en-GB" w:eastAsia="en-GB"/>
              </w:rPr>
            </w:pPr>
          </w:p>
        </w:tc>
        <w:tc>
          <w:tcPr>
            <w:tcW w:w="5286" w:type="dxa"/>
            <w:tcBorders>
              <w:top w:val="single" w:sz="6" w:space="0" w:color="000000"/>
              <w:left w:val="single" w:sz="6" w:space="0" w:color="000000"/>
              <w:bottom w:val="single" w:sz="6" w:space="0" w:color="000000"/>
              <w:right w:val="single" w:sz="6" w:space="0" w:color="000000"/>
            </w:tcBorders>
          </w:tcPr>
          <w:p w14:paraId="2F496CF7" w14:textId="2D4DE6D8"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lang w:val="en-GB" w:eastAsia="en-GB"/>
              </w:rPr>
              <w:t>1.5m minimum</w:t>
            </w:r>
          </w:p>
        </w:tc>
        <w:tc>
          <w:tcPr>
            <w:tcW w:w="2410" w:type="dxa"/>
            <w:tcBorders>
              <w:top w:val="single" w:sz="6" w:space="0" w:color="000000"/>
              <w:left w:val="single" w:sz="6" w:space="0" w:color="000000"/>
              <w:bottom w:val="single" w:sz="6" w:space="0" w:color="000000"/>
              <w:right w:val="single" w:sz="6" w:space="0" w:color="000000"/>
            </w:tcBorders>
          </w:tcPr>
          <w:p w14:paraId="186F39C0" w14:textId="77777777" w:rsidR="00CC4A3E" w:rsidRPr="0005468A" w:rsidRDefault="00CC4A3E" w:rsidP="00CC4A3E">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2EE60BDC"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CC4A3E" w:rsidRPr="0005468A" w14:paraId="2A0C5CEA"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tcPr>
          <w:p w14:paraId="5B628902" w14:textId="38539068"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r w:rsidRPr="0005468A">
              <w:rPr>
                <w:rFonts w:eastAsia="Times New Roman" w:cs="Times New Roman"/>
                <w:b/>
                <w:bCs/>
                <w:lang w:val="en-GB" w:eastAsia="en-GB"/>
              </w:rPr>
              <w:t>Secondary Street Setback</w:t>
            </w:r>
          </w:p>
          <w:p w14:paraId="77B6EC44" w14:textId="77777777" w:rsidR="00CC4A3E" w:rsidRPr="0005468A" w:rsidRDefault="00CC4A3E" w:rsidP="00CC4A3E">
            <w:pPr>
              <w:pStyle w:val="BodyText-element"/>
              <w:rPr>
                <w:lang w:val="en-GB" w:eastAsia="en-GB"/>
              </w:rPr>
            </w:pPr>
          </w:p>
        </w:tc>
        <w:tc>
          <w:tcPr>
            <w:tcW w:w="5286" w:type="dxa"/>
            <w:tcBorders>
              <w:top w:val="single" w:sz="6" w:space="0" w:color="000000"/>
              <w:left w:val="single" w:sz="6" w:space="0" w:color="000000"/>
              <w:bottom w:val="single" w:sz="6" w:space="0" w:color="000000"/>
              <w:right w:val="single" w:sz="6" w:space="0" w:color="000000"/>
            </w:tcBorders>
          </w:tcPr>
          <w:p w14:paraId="361B1DFB"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lang w:val="en-GB" w:eastAsia="en-GB"/>
              </w:rPr>
              <w:t>4.0m minimum</w:t>
            </w:r>
          </w:p>
          <w:p w14:paraId="2A9B8F0C"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val="en-GB" w:eastAsia="en-GB"/>
              </w:rPr>
            </w:pPr>
          </w:p>
          <w:p w14:paraId="3F92D9CD" w14:textId="7AE4456F" w:rsidR="00CC4A3E" w:rsidRPr="0005468A" w:rsidRDefault="00CC4A3E" w:rsidP="00CC4A3E">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 xml:space="preserve">Garages located on secondary streets are to </w:t>
            </w:r>
            <w:proofErr w:type="gramStart"/>
            <w:r w:rsidRPr="0005468A">
              <w:rPr>
                <w:rFonts w:eastAsia="Calibri" w:cs="Times New Roman"/>
                <w:i/>
                <w:iCs/>
                <w:color w:val="auto"/>
                <w:lang w:val="en-GB" w:eastAsia="en-US"/>
              </w:rPr>
              <w:t>be located in</w:t>
            </w:r>
            <w:proofErr w:type="gramEnd"/>
            <w:r w:rsidRPr="0005468A">
              <w:rPr>
                <w:rFonts w:eastAsia="Calibri" w:cs="Times New Roman"/>
                <w:i/>
                <w:iCs/>
                <w:color w:val="auto"/>
                <w:lang w:val="en-GB" w:eastAsia="en-US"/>
              </w:rPr>
              <w:t xml:space="preserve"> the designated garage location footprint (depicted as a grey square on the plan).</w:t>
            </w:r>
          </w:p>
        </w:tc>
        <w:tc>
          <w:tcPr>
            <w:tcW w:w="2410" w:type="dxa"/>
            <w:tcBorders>
              <w:top w:val="single" w:sz="6" w:space="0" w:color="000000"/>
              <w:left w:val="single" w:sz="6" w:space="0" w:color="000000"/>
              <w:bottom w:val="single" w:sz="6" w:space="0" w:color="000000"/>
              <w:right w:val="single" w:sz="6" w:space="0" w:color="000000"/>
            </w:tcBorders>
          </w:tcPr>
          <w:p w14:paraId="7E07448D" w14:textId="77777777" w:rsidR="00CC4A3E" w:rsidRPr="0005468A" w:rsidRDefault="00CC4A3E" w:rsidP="00CC4A3E">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7FBA52ED"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05468A" w:rsidRPr="0005468A" w14:paraId="43490672"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tcPr>
          <w:p w14:paraId="2042209F" w14:textId="77777777" w:rsidR="0005468A" w:rsidRPr="0005468A" w:rsidRDefault="0005468A"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p>
          <w:p w14:paraId="47807712" w14:textId="6D47855B" w:rsidR="0005468A" w:rsidRPr="0005468A" w:rsidRDefault="0005468A"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r w:rsidRPr="0005468A">
              <w:rPr>
                <w:rFonts w:eastAsia="Times New Roman" w:cs="Times New Roman"/>
                <w:b/>
                <w:bCs/>
                <w:lang w:val="en-GB" w:eastAsia="en-GB"/>
              </w:rPr>
              <w:t>Crossovers, Driveways</w:t>
            </w:r>
          </w:p>
        </w:tc>
        <w:tc>
          <w:tcPr>
            <w:tcW w:w="5286" w:type="dxa"/>
            <w:tcBorders>
              <w:top w:val="single" w:sz="6" w:space="0" w:color="000000"/>
              <w:left w:val="single" w:sz="6" w:space="0" w:color="000000"/>
              <w:bottom w:val="single" w:sz="6" w:space="0" w:color="000000"/>
              <w:right w:val="single" w:sz="6" w:space="0" w:color="000000"/>
            </w:tcBorders>
          </w:tcPr>
          <w:p w14:paraId="2664D41E" w14:textId="3B71558E" w:rsidR="0005468A" w:rsidRPr="0005468A" w:rsidRDefault="0005468A" w:rsidP="0005468A">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Driveways to Lots 197-202 shall be a maximum width of 3m (to be spatially placed to avoid existing trees and associated root zones where practical). Driveways shall be no closer than 0.5m from a side lot boundary.</w:t>
            </w:r>
          </w:p>
        </w:tc>
        <w:tc>
          <w:tcPr>
            <w:tcW w:w="2410" w:type="dxa"/>
            <w:tcBorders>
              <w:top w:val="single" w:sz="6" w:space="0" w:color="000000"/>
              <w:left w:val="single" w:sz="6" w:space="0" w:color="000000"/>
              <w:bottom w:val="single" w:sz="6" w:space="0" w:color="000000"/>
              <w:right w:val="single" w:sz="6" w:space="0" w:color="000000"/>
            </w:tcBorders>
          </w:tcPr>
          <w:p w14:paraId="052A4FEE" w14:textId="77777777" w:rsidR="0005468A" w:rsidRPr="0005468A" w:rsidRDefault="0005468A" w:rsidP="00CC4A3E">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05468A" w:rsidRPr="0005468A" w14:paraId="22CC854F"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tcPr>
          <w:p w14:paraId="2312E198" w14:textId="48FDA425" w:rsidR="0005468A" w:rsidRPr="0005468A" w:rsidRDefault="0005468A"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r w:rsidRPr="0005468A">
              <w:rPr>
                <w:rFonts w:eastAsia="Times New Roman" w:cs="Times New Roman"/>
                <w:b/>
                <w:bCs/>
                <w:lang w:val="en-GB" w:eastAsia="en-GB"/>
              </w:rPr>
              <w:t>Feature Brick Wall</w:t>
            </w:r>
          </w:p>
        </w:tc>
        <w:tc>
          <w:tcPr>
            <w:tcW w:w="5286" w:type="dxa"/>
            <w:tcBorders>
              <w:top w:val="single" w:sz="6" w:space="0" w:color="000000"/>
              <w:left w:val="single" w:sz="6" w:space="0" w:color="000000"/>
              <w:bottom w:val="single" w:sz="6" w:space="0" w:color="000000"/>
              <w:right w:val="single" w:sz="6" w:space="0" w:color="000000"/>
            </w:tcBorders>
          </w:tcPr>
          <w:p w14:paraId="4B82C171" w14:textId="77777777" w:rsidR="0005468A" w:rsidRPr="0005468A" w:rsidRDefault="0005468A" w:rsidP="0005468A">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The estate feature brick wall provided to Lots 196, 228 and 247 is not to be modified or removed without the prior</w:t>
            </w:r>
          </w:p>
          <w:p w14:paraId="266558D1" w14:textId="7243DCE5" w:rsidR="0005468A" w:rsidRPr="0005468A" w:rsidRDefault="0005468A" w:rsidP="0005468A">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approval of the City of Swan.</w:t>
            </w:r>
          </w:p>
        </w:tc>
        <w:tc>
          <w:tcPr>
            <w:tcW w:w="2410" w:type="dxa"/>
            <w:tcBorders>
              <w:top w:val="single" w:sz="6" w:space="0" w:color="000000"/>
              <w:left w:val="single" w:sz="6" w:space="0" w:color="000000"/>
              <w:bottom w:val="single" w:sz="6" w:space="0" w:color="000000"/>
              <w:right w:val="single" w:sz="6" w:space="0" w:color="000000"/>
            </w:tcBorders>
          </w:tcPr>
          <w:p w14:paraId="190D002D" w14:textId="77777777" w:rsidR="0005468A" w:rsidRPr="0005468A" w:rsidRDefault="0005468A" w:rsidP="00CC4A3E">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05468A" w:rsidRPr="0005468A" w14:paraId="66C72E71" w14:textId="77777777" w:rsidTr="0005468A">
        <w:trPr>
          <w:trHeight w:val="300"/>
        </w:trPr>
        <w:tc>
          <w:tcPr>
            <w:tcW w:w="1227" w:type="dxa"/>
            <w:vMerge w:val="restart"/>
            <w:tcBorders>
              <w:top w:val="single" w:sz="6" w:space="0" w:color="000000"/>
              <w:left w:val="single" w:sz="6" w:space="0" w:color="000000"/>
              <w:right w:val="single" w:sz="6" w:space="0" w:color="000000"/>
            </w:tcBorders>
          </w:tcPr>
          <w:p w14:paraId="7331D52D" w14:textId="2E7CBCBA" w:rsidR="0005468A" w:rsidRPr="0005468A" w:rsidRDefault="0005468A"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r w:rsidRPr="0005468A">
              <w:rPr>
                <w:rFonts w:eastAsia="Times New Roman" w:cs="Times New Roman"/>
                <w:b/>
                <w:bCs/>
                <w:lang w:val="en-GB" w:eastAsia="en-GB"/>
              </w:rPr>
              <w:t>Tree Protection</w:t>
            </w:r>
          </w:p>
          <w:p w14:paraId="06750DF5" w14:textId="77777777" w:rsidR="0005468A" w:rsidRPr="0005468A" w:rsidRDefault="0005468A"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p>
          <w:p w14:paraId="3B7A7385" w14:textId="77777777" w:rsidR="0005468A" w:rsidRPr="0005468A" w:rsidRDefault="0005468A" w:rsidP="0034493A">
            <w:pPr>
              <w:spacing w:line="240" w:lineRule="auto"/>
              <w:jc w:val="left"/>
              <w:textAlignment w:val="baseline"/>
              <w:rPr>
                <w:rFonts w:eastAsia="Times New Roman" w:cs="Times New Roman"/>
                <w:b/>
                <w:bCs/>
                <w:lang w:val="en-GB" w:eastAsia="en-GB"/>
              </w:rPr>
            </w:pPr>
          </w:p>
        </w:tc>
        <w:tc>
          <w:tcPr>
            <w:tcW w:w="5286" w:type="dxa"/>
            <w:tcBorders>
              <w:top w:val="single" w:sz="6" w:space="0" w:color="000000"/>
              <w:left w:val="single" w:sz="6" w:space="0" w:color="000000"/>
              <w:bottom w:val="single" w:sz="6" w:space="0" w:color="000000"/>
              <w:right w:val="single" w:sz="6" w:space="0" w:color="000000"/>
            </w:tcBorders>
          </w:tcPr>
          <w:p w14:paraId="63AE9AB1" w14:textId="3FC66837" w:rsidR="0005468A" w:rsidRPr="0005468A" w:rsidRDefault="0005468A" w:rsidP="0005468A">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A restrictive covenant, to the benefit of the City of Swan pursuant to Section 129BA of the Transfer of Land Act 1893 has been placed on certificates of title for the Lifestyle lots identified under this Local Development Plan. The restrictive covenant advises of the existence of a restriction on the use of the land</w:t>
            </w:r>
          </w:p>
        </w:tc>
        <w:tc>
          <w:tcPr>
            <w:tcW w:w="2410" w:type="dxa"/>
            <w:tcBorders>
              <w:top w:val="single" w:sz="6" w:space="0" w:color="000000"/>
              <w:left w:val="single" w:sz="6" w:space="0" w:color="000000"/>
              <w:bottom w:val="single" w:sz="6" w:space="0" w:color="000000"/>
              <w:right w:val="single" w:sz="6" w:space="0" w:color="000000"/>
            </w:tcBorders>
          </w:tcPr>
          <w:p w14:paraId="3C716F4A" w14:textId="77777777" w:rsidR="0005468A" w:rsidRPr="0005468A" w:rsidRDefault="0005468A" w:rsidP="00CC4A3E">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05468A" w:rsidRPr="0005468A" w14:paraId="7F9950F4" w14:textId="77777777" w:rsidTr="0005468A">
        <w:trPr>
          <w:trHeight w:val="300"/>
        </w:trPr>
        <w:tc>
          <w:tcPr>
            <w:tcW w:w="1227" w:type="dxa"/>
            <w:vMerge/>
            <w:tcBorders>
              <w:left w:val="single" w:sz="6" w:space="0" w:color="000000"/>
              <w:bottom w:val="single" w:sz="6" w:space="0" w:color="000000"/>
              <w:right w:val="single" w:sz="6" w:space="0" w:color="000000"/>
            </w:tcBorders>
          </w:tcPr>
          <w:p w14:paraId="4F724BF0" w14:textId="77777777" w:rsidR="0005468A" w:rsidRPr="0005468A" w:rsidRDefault="0005468A" w:rsidP="0034493A">
            <w:pPr>
              <w:widowControl/>
              <w:suppressAutoHyphens w:val="0"/>
              <w:autoSpaceDE/>
              <w:autoSpaceDN/>
              <w:adjustRightInd/>
              <w:spacing w:line="240" w:lineRule="auto"/>
              <w:jc w:val="left"/>
              <w:textAlignment w:val="baseline"/>
              <w:rPr>
                <w:rFonts w:eastAsia="Times New Roman" w:cs="Times New Roman"/>
                <w:b/>
                <w:bCs/>
                <w:lang w:val="en-GB" w:eastAsia="en-GB"/>
              </w:rPr>
            </w:pPr>
          </w:p>
        </w:tc>
        <w:tc>
          <w:tcPr>
            <w:tcW w:w="5286" w:type="dxa"/>
            <w:tcBorders>
              <w:top w:val="single" w:sz="6" w:space="0" w:color="000000"/>
              <w:left w:val="single" w:sz="6" w:space="0" w:color="000000"/>
              <w:bottom w:val="single" w:sz="6" w:space="0" w:color="000000"/>
              <w:right w:val="single" w:sz="6" w:space="0" w:color="000000"/>
            </w:tcBorders>
          </w:tcPr>
          <w:p w14:paraId="7BAE960C" w14:textId="59536887" w:rsidR="0005468A" w:rsidRPr="0005468A" w:rsidRDefault="0005468A" w:rsidP="0005468A">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For Lots 198, 200, 201, 202 and 228, minor encroachments into the Tree Protection Zone (TPZ) may be considered, subject to the review and approval of the project arborist. Refer to Tree Protection Plan (dated 25 March 2025).</w:t>
            </w:r>
          </w:p>
          <w:p w14:paraId="6ED80981" w14:textId="303E3B71" w:rsidR="0005468A" w:rsidRPr="0005468A" w:rsidRDefault="0005468A" w:rsidP="0005468A">
            <w:pPr>
              <w:widowControl/>
              <w:suppressAutoHyphens w:val="0"/>
              <w:spacing w:line="240" w:lineRule="auto"/>
              <w:jc w:val="left"/>
              <w:textAlignment w:val="auto"/>
              <w:rPr>
                <w:rFonts w:eastAsia="Calibri" w:cs="Times New Roman"/>
                <w:i/>
                <w:iCs/>
                <w:color w:val="auto"/>
                <w:lang w:val="en-GB" w:eastAsia="en-US"/>
              </w:rPr>
            </w:pPr>
            <w:r w:rsidRPr="0005468A">
              <w:rPr>
                <w:rFonts w:eastAsia="Calibri" w:cs="Times New Roman"/>
                <w:i/>
                <w:iCs/>
                <w:color w:val="auto"/>
                <w:lang w:val="en-GB" w:eastAsia="en-US"/>
              </w:rPr>
              <w:t xml:space="preserve">Where an encroachment is sought, the landowner is to consult and obtain the written approval of the project arborist during the design phase and prior to </w:t>
            </w:r>
            <w:proofErr w:type="gramStart"/>
            <w:r w:rsidRPr="0005468A">
              <w:rPr>
                <w:rFonts w:eastAsia="Calibri" w:cs="Times New Roman"/>
                <w:i/>
                <w:iCs/>
                <w:color w:val="auto"/>
                <w:lang w:val="en-GB" w:eastAsia="en-US"/>
              </w:rPr>
              <w:t>submitting an application</w:t>
            </w:r>
            <w:proofErr w:type="gramEnd"/>
            <w:r w:rsidRPr="0005468A">
              <w:rPr>
                <w:rFonts w:eastAsia="Calibri" w:cs="Times New Roman"/>
                <w:i/>
                <w:iCs/>
                <w:color w:val="auto"/>
                <w:lang w:val="en-GB" w:eastAsia="en-US"/>
              </w:rPr>
              <w:t xml:space="preserve"> with the City.</w:t>
            </w:r>
          </w:p>
        </w:tc>
        <w:tc>
          <w:tcPr>
            <w:tcW w:w="2410" w:type="dxa"/>
            <w:tcBorders>
              <w:top w:val="single" w:sz="6" w:space="0" w:color="000000"/>
              <w:left w:val="single" w:sz="6" w:space="0" w:color="000000"/>
              <w:bottom w:val="single" w:sz="6" w:space="0" w:color="000000"/>
              <w:right w:val="single" w:sz="6" w:space="0" w:color="000000"/>
            </w:tcBorders>
          </w:tcPr>
          <w:p w14:paraId="70F19977" w14:textId="3C82061B" w:rsidR="0005468A" w:rsidRPr="0005468A" w:rsidRDefault="0005468A" w:rsidP="00CC4A3E">
            <w:pPr>
              <w:widowControl/>
              <w:suppressAutoHyphens w:val="0"/>
              <w:autoSpaceDE/>
              <w:autoSpaceDN/>
              <w:adjustRightInd/>
              <w:spacing w:line="240" w:lineRule="auto"/>
              <w:jc w:val="left"/>
              <w:textAlignment w:val="baseline"/>
              <w:rPr>
                <w:rFonts w:eastAsia="Times New Roman" w:cs="Times New Roman"/>
                <w:highlight w:val="cyan"/>
                <w:lang w:val="en-GB" w:eastAsia="en-GB"/>
              </w:rPr>
            </w:pPr>
            <w:r w:rsidRPr="0005468A">
              <w:rPr>
                <w:rFonts w:eastAsia="Times New Roman" w:cs="Times New Roman"/>
                <w:highlight w:val="cyan"/>
                <w:lang w:val="en-GB" w:eastAsia="en-GB"/>
              </w:rPr>
              <w:t>Provide details if applicable to your lot / Not Applicable</w:t>
            </w:r>
          </w:p>
        </w:tc>
      </w:tr>
      <w:tr w:rsidR="00CC4A3E" w:rsidRPr="0005468A" w14:paraId="1F0B9859"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shd w:val="clear" w:color="auto" w:fill="000000"/>
            <w:hideMark/>
          </w:tcPr>
          <w:p w14:paraId="2709C252"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5286" w:type="dxa"/>
            <w:tcBorders>
              <w:top w:val="single" w:sz="6" w:space="0" w:color="000000"/>
              <w:left w:val="single" w:sz="6" w:space="0" w:color="000000"/>
              <w:bottom w:val="single" w:sz="6" w:space="0" w:color="000000"/>
              <w:right w:val="single" w:sz="6" w:space="0" w:color="000000"/>
            </w:tcBorders>
            <w:shd w:val="clear" w:color="auto" w:fill="000000"/>
            <w:hideMark/>
          </w:tcPr>
          <w:p w14:paraId="3C709B88"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R20 Volume 1 Provisions </w:t>
            </w:r>
            <w:r w:rsidRPr="0005468A">
              <w:rPr>
                <w:rFonts w:eastAsia="Times New Roman" w:cs="Times New Roman"/>
                <w:color w:val="FFFFFF"/>
                <w:lang w:eastAsia="en-GB"/>
              </w:rPr>
              <w:t> </w:t>
            </w:r>
          </w:p>
        </w:tc>
        <w:tc>
          <w:tcPr>
            <w:tcW w:w="2410" w:type="dxa"/>
            <w:tcBorders>
              <w:top w:val="single" w:sz="6" w:space="0" w:color="000000"/>
              <w:left w:val="single" w:sz="6" w:space="0" w:color="000000"/>
              <w:bottom w:val="single" w:sz="6" w:space="0" w:color="000000"/>
              <w:right w:val="single" w:sz="6" w:space="0" w:color="000000"/>
            </w:tcBorders>
            <w:shd w:val="clear" w:color="auto" w:fill="000000"/>
            <w:hideMark/>
          </w:tcPr>
          <w:p w14:paraId="470B7EC8"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CC4A3E" w:rsidRPr="0005468A" w14:paraId="285B12D5"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hideMark/>
          </w:tcPr>
          <w:p w14:paraId="1AE05212"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Lot boundary setbacks </w:t>
            </w:r>
            <w:r w:rsidRPr="0005468A">
              <w:rPr>
                <w:rFonts w:eastAsia="Times New Roman" w:cs="Times New Roman"/>
                <w:color w:val="auto"/>
                <w:lang w:eastAsia="en-GB"/>
              </w:rPr>
              <w:t> </w:t>
            </w:r>
          </w:p>
        </w:tc>
        <w:tc>
          <w:tcPr>
            <w:tcW w:w="5286" w:type="dxa"/>
            <w:tcBorders>
              <w:top w:val="single" w:sz="6" w:space="0" w:color="000000"/>
              <w:left w:val="single" w:sz="6" w:space="0" w:color="000000"/>
              <w:bottom w:val="single" w:sz="6" w:space="0" w:color="000000"/>
              <w:right w:val="single" w:sz="6" w:space="0" w:color="000000"/>
            </w:tcBorders>
            <w:hideMark/>
          </w:tcPr>
          <w:p w14:paraId="2AB937CF"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5.1.3 Deemed-to-comply C3.1 states that buildings must be setback from lot boundaries in accordance with Table B and Table 2a/2b: </w:t>
            </w:r>
            <w:r w:rsidRPr="0005468A">
              <w:rPr>
                <w:rFonts w:eastAsia="Times New Roman" w:cs="Times New Roman"/>
                <w:color w:val="auto"/>
                <w:lang w:eastAsia="en-GB"/>
              </w:rPr>
              <w:t> </w:t>
            </w:r>
          </w:p>
          <w:p w14:paraId="1E9ECDAD"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b/>
                <w:bCs/>
                <w:lang w:eastAsia="en-GB"/>
              </w:rPr>
            </w:pPr>
          </w:p>
          <w:p w14:paraId="4D4538A5"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Walls with no major openings 3.5 or less in height: </w:t>
            </w:r>
            <w:r w:rsidRPr="0005468A">
              <w:rPr>
                <w:rFonts w:eastAsia="Times New Roman" w:cs="Times New Roman"/>
                <w:color w:val="auto"/>
                <w:lang w:eastAsia="en-GB"/>
              </w:rPr>
              <w:t> </w:t>
            </w:r>
          </w:p>
          <w:p w14:paraId="17AD9C57" w14:textId="00510EDC"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color w:val="auto"/>
                <w:sz w:val="20"/>
                <w:lang w:eastAsia="en-GB"/>
              </w:rPr>
            </w:pPr>
            <w:r w:rsidRPr="0005468A">
              <w:rPr>
                <w:rFonts w:eastAsia="Times New Roman" w:cs="Times New Roman"/>
                <w:color w:val="auto"/>
                <w:sz w:val="20"/>
                <w:lang w:val="en-GB" w:eastAsia="en-GB"/>
              </w:rPr>
              <w:t>1m setback required for walls 9m or less in length. </w:t>
            </w:r>
            <w:r w:rsidRPr="0005468A">
              <w:rPr>
                <w:rFonts w:eastAsia="Times New Roman" w:cs="Times New Roman"/>
                <w:color w:val="auto"/>
                <w:sz w:val="20"/>
                <w:lang w:eastAsia="en-GB"/>
              </w:rPr>
              <w:t> </w:t>
            </w:r>
          </w:p>
          <w:p w14:paraId="7A53870D" w14:textId="77777777" w:rsidR="00CC4A3E" w:rsidRPr="0005468A" w:rsidRDefault="00CC4A3E" w:rsidP="0034493A">
            <w:pPr>
              <w:widowControl/>
              <w:suppressAutoHyphens w:val="0"/>
              <w:autoSpaceDE/>
              <w:autoSpaceDN/>
              <w:adjustRightInd/>
              <w:ind w:left="91"/>
              <w:textAlignment w:val="baseline"/>
              <w:rPr>
                <w:rFonts w:eastAsia="Times New Roman" w:cs="Times New Roman"/>
                <w:lang w:eastAsia="en-GB"/>
              </w:rPr>
            </w:pPr>
            <w:r w:rsidRPr="0005468A">
              <w:rPr>
                <w:rFonts w:eastAsia="Times New Roman" w:cs="Times New Roman"/>
                <w:b/>
                <w:bCs/>
                <w:color w:val="auto"/>
                <w:lang w:val="en-GB" w:eastAsia="en-GB"/>
              </w:rPr>
              <w:t>Walls with major openings 3.5 or less in height</w:t>
            </w:r>
            <w:r w:rsidRPr="0005468A">
              <w:rPr>
                <w:rFonts w:eastAsia="Times New Roman" w:cs="Times New Roman"/>
                <w:color w:val="auto"/>
                <w:lang w:eastAsia="en-GB"/>
              </w:rPr>
              <w:t> </w:t>
            </w:r>
          </w:p>
          <w:p w14:paraId="139703A1" w14:textId="10F3AED8"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1.5m setback required for all wall lengths. </w:t>
            </w:r>
            <w:r w:rsidRPr="0005468A">
              <w:rPr>
                <w:rFonts w:eastAsia="Times New Roman" w:cs="Times New Roman"/>
                <w:color w:val="auto"/>
                <w:sz w:val="20"/>
                <w:lang w:eastAsia="en-GB"/>
              </w:rPr>
              <w:t> </w:t>
            </w:r>
          </w:p>
        </w:tc>
        <w:tc>
          <w:tcPr>
            <w:tcW w:w="2410" w:type="dxa"/>
            <w:tcBorders>
              <w:top w:val="single" w:sz="6" w:space="0" w:color="000000"/>
              <w:left w:val="single" w:sz="6" w:space="0" w:color="000000"/>
              <w:bottom w:val="single" w:sz="6" w:space="0" w:color="000000"/>
              <w:right w:val="single" w:sz="6" w:space="0" w:color="000000"/>
            </w:tcBorders>
            <w:hideMark/>
          </w:tcPr>
          <w:p w14:paraId="23730232"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highlight w:val="cyan"/>
                <w:lang w:val="en-GB" w:eastAsia="en-GB"/>
              </w:rPr>
              <w:t>Complies.</w:t>
            </w:r>
            <w:r w:rsidRPr="0005468A">
              <w:rPr>
                <w:rFonts w:eastAsia="Times New Roman" w:cs="Times New Roman"/>
                <w:color w:val="auto"/>
                <w:lang w:eastAsia="en-GB"/>
              </w:rPr>
              <w:t> </w:t>
            </w:r>
          </w:p>
          <w:p w14:paraId="0E27EF51"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color w:val="auto"/>
                <w:lang w:val="en-GB" w:eastAsia="en-GB"/>
              </w:rPr>
            </w:pPr>
          </w:p>
          <w:p w14:paraId="2D149DEA"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The proposed development complies with Table 2a/2b on the basis that: </w:t>
            </w:r>
            <w:r w:rsidRPr="0005468A">
              <w:rPr>
                <w:rFonts w:eastAsia="Times New Roman" w:cs="Times New Roman"/>
                <w:color w:val="auto"/>
                <w:lang w:eastAsia="en-GB"/>
              </w:rPr>
              <w:t> </w:t>
            </w:r>
          </w:p>
          <w:p w14:paraId="0AFAE949" w14:textId="77777777" w:rsidR="00CC4A3E" w:rsidRPr="0005468A" w:rsidRDefault="00CC4A3E" w:rsidP="0034493A">
            <w:pPr>
              <w:pStyle w:val="BodyText-element"/>
              <w:rPr>
                <w:lang w:eastAsia="en-GB"/>
              </w:rPr>
            </w:pPr>
            <w:r w:rsidRPr="0005468A">
              <w:rPr>
                <w:lang w:eastAsia="en-GB"/>
              </w:rPr>
              <w:t>-</w:t>
            </w:r>
          </w:p>
          <w:p w14:paraId="56D44FBD" w14:textId="77777777" w:rsidR="00CC4A3E" w:rsidRPr="0005468A" w:rsidRDefault="00CC4A3E" w:rsidP="0034493A">
            <w:pPr>
              <w:pStyle w:val="BodyText-element"/>
              <w:rPr>
                <w:lang w:eastAsia="en-GB"/>
              </w:rPr>
            </w:pPr>
            <w:r w:rsidRPr="0005468A">
              <w:rPr>
                <w:lang w:eastAsia="en-GB"/>
              </w:rPr>
              <w:t>-</w:t>
            </w:r>
          </w:p>
          <w:p w14:paraId="2A03E4AC" w14:textId="77777777" w:rsidR="00CC4A3E" w:rsidRPr="0005468A" w:rsidRDefault="00CC4A3E" w:rsidP="0034493A">
            <w:pPr>
              <w:pStyle w:val="BodyText-element"/>
              <w:rPr>
                <w:lang w:eastAsia="en-GB"/>
              </w:rPr>
            </w:pPr>
            <w:r w:rsidRPr="0005468A">
              <w:rPr>
                <w:lang w:eastAsia="en-GB"/>
              </w:rPr>
              <w:t>-</w:t>
            </w:r>
          </w:p>
          <w:p w14:paraId="72685A3F"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p>
        </w:tc>
      </w:tr>
      <w:tr w:rsidR="00CC4A3E" w:rsidRPr="0005468A" w14:paraId="6A2AD75A"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hideMark/>
          </w:tcPr>
          <w:p w14:paraId="10DB2B01"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Building Height</w:t>
            </w:r>
            <w:r w:rsidRPr="0005468A">
              <w:rPr>
                <w:rFonts w:eastAsia="Times New Roman" w:cs="Times New Roman"/>
                <w:color w:val="auto"/>
                <w:lang w:eastAsia="en-GB"/>
              </w:rPr>
              <w:t> </w:t>
            </w:r>
          </w:p>
        </w:tc>
        <w:tc>
          <w:tcPr>
            <w:tcW w:w="5286" w:type="dxa"/>
            <w:tcBorders>
              <w:top w:val="single" w:sz="6" w:space="0" w:color="000000"/>
              <w:left w:val="single" w:sz="6" w:space="0" w:color="000000"/>
              <w:bottom w:val="single" w:sz="6" w:space="0" w:color="000000"/>
              <w:right w:val="single" w:sz="6" w:space="0" w:color="000000"/>
            </w:tcBorders>
            <w:hideMark/>
          </w:tcPr>
          <w:p w14:paraId="76D6224B" w14:textId="6F875940"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5.1.6 Deemed-to-comply C6 states that buildings should comply with Table 3: </w:t>
            </w:r>
            <w:r w:rsidRPr="0005468A">
              <w:rPr>
                <w:rFonts w:eastAsia="Times New Roman" w:cs="Times New Roman"/>
                <w:color w:val="auto"/>
                <w:lang w:eastAsia="en-GB"/>
              </w:rPr>
              <w:t> </w:t>
            </w:r>
          </w:p>
          <w:p w14:paraId="0FEE811F" w14:textId="77777777"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Maximum wall height – 7m </w:t>
            </w:r>
            <w:r w:rsidRPr="0005468A">
              <w:rPr>
                <w:rFonts w:eastAsia="Times New Roman" w:cs="Times New Roman"/>
                <w:color w:val="auto"/>
                <w:sz w:val="20"/>
                <w:lang w:eastAsia="en-GB"/>
              </w:rPr>
              <w:t> </w:t>
            </w:r>
          </w:p>
          <w:p w14:paraId="5DD1F99E" w14:textId="577FA3F8"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Maximum total building height (pitched rood)– 10m</w:t>
            </w:r>
            <w:r w:rsidRPr="0005468A">
              <w:rPr>
                <w:rFonts w:eastAsia="Times New Roman" w:cs="Times New Roman"/>
                <w:color w:val="auto"/>
                <w:sz w:val="20"/>
                <w:lang w:eastAsia="en-GB"/>
              </w:rPr>
              <w:t> </w:t>
            </w:r>
          </w:p>
        </w:tc>
        <w:tc>
          <w:tcPr>
            <w:tcW w:w="2410" w:type="dxa"/>
            <w:tcBorders>
              <w:top w:val="single" w:sz="6" w:space="0" w:color="000000"/>
              <w:left w:val="single" w:sz="6" w:space="0" w:color="000000"/>
              <w:bottom w:val="single" w:sz="6" w:space="0" w:color="000000"/>
              <w:right w:val="single" w:sz="6" w:space="0" w:color="000000"/>
            </w:tcBorders>
            <w:hideMark/>
          </w:tcPr>
          <w:p w14:paraId="5CFED4D3" w14:textId="3677E2B6" w:rsidR="00CC4A3E" w:rsidRPr="0005468A" w:rsidRDefault="00CC4A3E" w:rsidP="0005468A">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525BF209" w14:textId="77777777" w:rsidR="0005468A" w:rsidRPr="0005468A" w:rsidRDefault="0005468A" w:rsidP="0005468A">
            <w:pPr>
              <w:widowControl/>
              <w:suppressAutoHyphens w:val="0"/>
              <w:autoSpaceDE/>
              <w:autoSpaceDN/>
              <w:adjustRightInd/>
              <w:spacing w:line="240" w:lineRule="auto"/>
              <w:jc w:val="left"/>
              <w:textAlignment w:val="baseline"/>
              <w:rPr>
                <w:rFonts w:eastAsia="Times New Roman" w:cs="Times New Roman"/>
                <w:color w:val="auto"/>
                <w:lang w:eastAsia="en-GB"/>
              </w:rPr>
            </w:pPr>
          </w:p>
          <w:p w14:paraId="373793B8"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 xml:space="preserve">The proposed development contains walls to a maximum height of </w:t>
            </w:r>
            <w:r w:rsidRPr="0005468A">
              <w:rPr>
                <w:rFonts w:eastAsia="Times New Roman" w:cs="Times New Roman"/>
                <w:color w:val="auto"/>
                <w:highlight w:val="cyan"/>
                <w:lang w:val="en-GB" w:eastAsia="en-GB"/>
              </w:rPr>
              <w:t>3</w:t>
            </w:r>
            <w:r w:rsidRPr="0005468A">
              <w:rPr>
                <w:rFonts w:eastAsia="Times New Roman" w:cs="Times New Roman"/>
                <w:color w:val="auto"/>
                <w:lang w:val="en-GB" w:eastAsia="en-GB"/>
              </w:rPr>
              <w:t xml:space="preserve">m (approx.) and a total </w:t>
            </w:r>
            <w:r w:rsidRPr="0005468A">
              <w:rPr>
                <w:rFonts w:eastAsia="Times New Roman" w:cs="Times New Roman"/>
                <w:color w:val="auto"/>
                <w:lang w:val="en-GB" w:eastAsia="en-GB"/>
              </w:rPr>
              <w:lastRenderedPageBreak/>
              <w:t xml:space="preserve">building height of </w:t>
            </w:r>
            <w:r w:rsidRPr="0005468A">
              <w:rPr>
                <w:rFonts w:eastAsia="Times New Roman" w:cs="Times New Roman"/>
                <w:color w:val="auto"/>
                <w:highlight w:val="cyan"/>
                <w:lang w:val="en-GB" w:eastAsia="en-GB"/>
              </w:rPr>
              <w:t>5</w:t>
            </w:r>
            <w:r w:rsidRPr="0005468A">
              <w:rPr>
                <w:rFonts w:eastAsia="Times New Roman" w:cs="Times New Roman"/>
                <w:color w:val="auto"/>
                <w:lang w:val="en-GB" w:eastAsia="en-GB"/>
              </w:rPr>
              <w:t>m (approx.). </w:t>
            </w:r>
            <w:r w:rsidRPr="0005468A">
              <w:rPr>
                <w:rFonts w:eastAsia="Times New Roman" w:cs="Times New Roman"/>
                <w:color w:val="auto"/>
                <w:lang w:eastAsia="en-GB"/>
              </w:rPr>
              <w:t> </w:t>
            </w:r>
          </w:p>
        </w:tc>
      </w:tr>
      <w:tr w:rsidR="00CC4A3E" w:rsidRPr="0005468A" w14:paraId="0346BC00"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hideMark/>
          </w:tcPr>
          <w:p w14:paraId="08948BEA"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lastRenderedPageBreak/>
              <w:t>Street surveillance</w:t>
            </w:r>
            <w:r w:rsidRPr="0005468A">
              <w:rPr>
                <w:rFonts w:eastAsia="Times New Roman" w:cs="Times New Roman"/>
                <w:color w:val="auto"/>
                <w:lang w:eastAsia="en-GB"/>
              </w:rPr>
              <w:t> </w:t>
            </w:r>
          </w:p>
        </w:tc>
        <w:tc>
          <w:tcPr>
            <w:tcW w:w="5286" w:type="dxa"/>
            <w:tcBorders>
              <w:top w:val="single" w:sz="6" w:space="0" w:color="000000"/>
              <w:left w:val="single" w:sz="6" w:space="0" w:color="000000"/>
              <w:bottom w:val="single" w:sz="6" w:space="0" w:color="000000"/>
              <w:right w:val="single" w:sz="6" w:space="0" w:color="000000"/>
            </w:tcBorders>
            <w:hideMark/>
          </w:tcPr>
          <w:p w14:paraId="45C838EB"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5.2.3 Deemed-to-comply C3.1 states that street elevations of the dwelling are to address the street with clearly definable entry points. In addition, C3.2 states that at least one major opening from the habitable room of the dwelling faces the street.  </w:t>
            </w:r>
            <w:r w:rsidRPr="0005468A">
              <w:rPr>
                <w:rFonts w:eastAsia="Times New Roman" w:cs="Times New Roman"/>
                <w:color w:val="auto"/>
                <w:lang w:eastAsia="en-GB"/>
              </w:rPr>
              <w:t> </w:t>
            </w:r>
          </w:p>
          <w:p w14:paraId="2D3C6FF5"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eastAsia="en-GB"/>
              </w:rPr>
              <w:t> </w:t>
            </w:r>
          </w:p>
        </w:tc>
        <w:tc>
          <w:tcPr>
            <w:tcW w:w="2410" w:type="dxa"/>
            <w:tcBorders>
              <w:top w:val="single" w:sz="6" w:space="0" w:color="000000"/>
              <w:left w:val="single" w:sz="6" w:space="0" w:color="000000"/>
              <w:bottom w:val="single" w:sz="6" w:space="0" w:color="000000"/>
              <w:right w:val="single" w:sz="6" w:space="0" w:color="000000"/>
            </w:tcBorders>
            <w:hideMark/>
          </w:tcPr>
          <w:p w14:paraId="029FC2A7"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color w:val="auto"/>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45FB406F" w14:textId="77777777" w:rsidR="00CC4A3E" w:rsidRPr="0005468A" w:rsidRDefault="00CC4A3E" w:rsidP="0034493A">
            <w:pPr>
              <w:pStyle w:val="BodyText-element"/>
              <w:rPr>
                <w:lang w:eastAsia="en-GB"/>
              </w:rPr>
            </w:pPr>
          </w:p>
          <w:p w14:paraId="52E3ABE8"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 xml:space="preserve">The proposed development contains a clearly definable entry point under the dwelling’s porch. In addition, the </w:t>
            </w:r>
            <w:r w:rsidRPr="0005468A">
              <w:rPr>
                <w:rFonts w:eastAsia="Times New Roman" w:cs="Times New Roman"/>
                <w:color w:val="auto"/>
                <w:highlight w:val="cyan"/>
                <w:lang w:val="en-GB" w:eastAsia="en-GB"/>
              </w:rPr>
              <w:t>dwelling’s master bedroom</w:t>
            </w:r>
            <w:r w:rsidRPr="0005468A">
              <w:rPr>
                <w:rFonts w:eastAsia="Times New Roman" w:cs="Times New Roman"/>
                <w:color w:val="auto"/>
                <w:lang w:val="en-GB" w:eastAsia="en-GB"/>
              </w:rPr>
              <w:t xml:space="preserve"> faces the primary street. </w:t>
            </w:r>
            <w:r w:rsidRPr="0005468A">
              <w:rPr>
                <w:rFonts w:eastAsia="Times New Roman" w:cs="Times New Roman"/>
                <w:color w:val="auto"/>
                <w:lang w:eastAsia="en-GB"/>
              </w:rPr>
              <w:t> </w:t>
            </w:r>
          </w:p>
        </w:tc>
      </w:tr>
      <w:tr w:rsidR="00CC4A3E" w:rsidRPr="0005468A" w14:paraId="492FC738" w14:textId="77777777" w:rsidTr="0005468A">
        <w:trPr>
          <w:trHeight w:val="300"/>
        </w:trPr>
        <w:tc>
          <w:tcPr>
            <w:tcW w:w="1227" w:type="dxa"/>
            <w:tcBorders>
              <w:top w:val="single" w:sz="6" w:space="0" w:color="000000"/>
              <w:left w:val="single" w:sz="6" w:space="0" w:color="000000"/>
              <w:bottom w:val="single" w:sz="6" w:space="0" w:color="000000"/>
              <w:right w:val="single" w:sz="6" w:space="0" w:color="000000"/>
            </w:tcBorders>
            <w:hideMark/>
          </w:tcPr>
          <w:p w14:paraId="2ACC9C35"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auto"/>
                <w:lang w:val="en-GB" w:eastAsia="en-GB"/>
              </w:rPr>
              <w:t>External fixtures, utilities and facilities</w:t>
            </w:r>
            <w:r w:rsidRPr="0005468A">
              <w:rPr>
                <w:rFonts w:eastAsia="Times New Roman" w:cs="Times New Roman"/>
                <w:color w:val="auto"/>
                <w:lang w:eastAsia="en-GB"/>
              </w:rPr>
              <w:t> </w:t>
            </w:r>
          </w:p>
        </w:tc>
        <w:tc>
          <w:tcPr>
            <w:tcW w:w="5286" w:type="dxa"/>
            <w:tcBorders>
              <w:top w:val="single" w:sz="6" w:space="0" w:color="000000"/>
              <w:left w:val="single" w:sz="6" w:space="0" w:color="000000"/>
              <w:bottom w:val="single" w:sz="6" w:space="0" w:color="000000"/>
              <w:right w:val="single" w:sz="6" w:space="0" w:color="000000"/>
            </w:tcBorders>
            <w:hideMark/>
          </w:tcPr>
          <w:p w14:paraId="06916663"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Clause 5.4.4 Deemed-to-comply C4.3 states that utilities should: </w:t>
            </w:r>
            <w:r w:rsidRPr="0005468A">
              <w:rPr>
                <w:rFonts w:eastAsia="Times New Roman" w:cs="Times New Roman"/>
                <w:color w:val="auto"/>
                <w:lang w:eastAsia="en-GB"/>
              </w:rPr>
              <w:t> </w:t>
            </w:r>
          </w:p>
          <w:p w14:paraId="1311A23C" w14:textId="77777777"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Not be visible from the primary street.</w:t>
            </w:r>
            <w:r w:rsidRPr="0005468A">
              <w:rPr>
                <w:rFonts w:eastAsia="Times New Roman" w:cs="Times New Roman"/>
                <w:color w:val="auto"/>
                <w:sz w:val="20"/>
                <w:lang w:eastAsia="en-GB"/>
              </w:rPr>
              <w:t> </w:t>
            </w:r>
          </w:p>
          <w:p w14:paraId="2689891A" w14:textId="77777777"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Are designed to be integrated with the building; and </w:t>
            </w:r>
            <w:r w:rsidRPr="0005468A">
              <w:rPr>
                <w:rFonts w:eastAsia="Times New Roman" w:cs="Times New Roman"/>
                <w:color w:val="auto"/>
                <w:sz w:val="20"/>
                <w:lang w:eastAsia="en-GB"/>
              </w:rPr>
              <w:t> </w:t>
            </w:r>
          </w:p>
          <w:p w14:paraId="055D71DB" w14:textId="77777777" w:rsidR="00CC4A3E" w:rsidRPr="0005468A" w:rsidRDefault="00CC4A3E" w:rsidP="00B15823">
            <w:pPr>
              <w:pStyle w:val="ListParagraph"/>
              <w:widowControl/>
              <w:numPr>
                <w:ilvl w:val="0"/>
                <w:numId w:val="10"/>
              </w:numPr>
              <w:suppressAutoHyphens w:val="0"/>
              <w:autoSpaceDE/>
              <w:autoSpaceDN/>
              <w:adjustRightInd/>
              <w:textAlignment w:val="baseline"/>
              <w:rPr>
                <w:rFonts w:eastAsia="Times New Roman" w:cs="Times New Roman"/>
                <w:sz w:val="20"/>
                <w:lang w:eastAsia="en-GB"/>
              </w:rPr>
            </w:pPr>
            <w:r w:rsidRPr="0005468A">
              <w:rPr>
                <w:rFonts w:eastAsia="Times New Roman" w:cs="Times New Roman"/>
                <w:color w:val="auto"/>
                <w:sz w:val="20"/>
                <w:lang w:val="en-GB" w:eastAsia="en-GB"/>
              </w:rPr>
              <w:t>Are located so as not to be visually obtrusive.</w:t>
            </w:r>
            <w:r w:rsidRPr="0005468A">
              <w:rPr>
                <w:rFonts w:eastAsia="Times New Roman" w:cs="Times New Roman"/>
                <w:color w:val="auto"/>
                <w:sz w:val="20"/>
                <w:lang w:eastAsia="en-GB"/>
              </w:rPr>
              <w:t> </w:t>
            </w:r>
          </w:p>
        </w:tc>
        <w:tc>
          <w:tcPr>
            <w:tcW w:w="2410" w:type="dxa"/>
            <w:tcBorders>
              <w:top w:val="single" w:sz="6" w:space="0" w:color="000000"/>
              <w:left w:val="single" w:sz="6" w:space="0" w:color="000000"/>
              <w:bottom w:val="single" w:sz="6" w:space="0" w:color="000000"/>
              <w:right w:val="single" w:sz="6" w:space="0" w:color="000000"/>
            </w:tcBorders>
            <w:hideMark/>
          </w:tcPr>
          <w:p w14:paraId="6CE59601"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color w:val="auto"/>
                <w:lang w:val="en-GB" w:eastAsia="en-GB"/>
              </w:rPr>
              <w:t>Complies.</w:t>
            </w:r>
            <w:r w:rsidRPr="0005468A">
              <w:rPr>
                <w:rFonts w:eastAsia="Times New Roman" w:cs="Times New Roman"/>
                <w:color w:val="auto"/>
                <w:lang w:eastAsia="en-GB"/>
              </w:rPr>
              <w:t> </w:t>
            </w:r>
          </w:p>
          <w:p w14:paraId="3EB88E16"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p>
        </w:tc>
      </w:tr>
    </w:tbl>
    <w:p w14:paraId="77A5EE9A" w14:textId="77777777" w:rsidR="0005468A" w:rsidRPr="0005468A" w:rsidRDefault="0005468A"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5357E5AE" w14:textId="77777777" w:rsidR="0005468A" w:rsidRPr="0005468A" w:rsidRDefault="0005468A"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59386F99" w14:textId="33BF777E" w:rsidR="0023632C" w:rsidRPr="0005468A" w:rsidRDefault="00CC4A3E" w:rsidP="0023632C">
      <w:pPr>
        <w:widowControl/>
        <w:suppressAutoHyphens w:val="0"/>
        <w:autoSpaceDE/>
        <w:autoSpaceDN/>
        <w:adjustRightInd/>
        <w:spacing w:line="240" w:lineRule="auto"/>
        <w:jc w:val="left"/>
        <w:textAlignment w:val="baseline"/>
        <w:rPr>
          <w:rFonts w:eastAsia="Times New Roman" w:cs="Segoe UI"/>
          <w:b/>
          <w:bCs/>
          <w:lang w:eastAsia="en-GB"/>
        </w:rPr>
      </w:pPr>
      <w:r w:rsidRPr="0005468A">
        <w:rPr>
          <w:rFonts w:eastAsia="Times New Roman" w:cs="Segoe UI"/>
          <w:lang w:val="en-GB" w:eastAsia="en-GB"/>
        </w:rPr>
        <w:t>T</w:t>
      </w:r>
      <w:r w:rsidR="0023632C" w:rsidRPr="0005468A">
        <w:rPr>
          <w:rFonts w:eastAsia="Times New Roman" w:cs="Segoe UI"/>
          <w:lang w:val="en-GB" w:eastAsia="en-GB"/>
        </w:rPr>
        <w:t>he approval of the City is respectfully requested</w:t>
      </w:r>
      <w:r w:rsidRPr="0005468A">
        <w:rPr>
          <w:rFonts w:eastAsia="Times New Roman" w:cs="Segoe UI"/>
          <w:lang w:val="en-GB" w:eastAsia="en-GB"/>
        </w:rPr>
        <w:t xml:space="preserve"> for the attached proposed development application</w:t>
      </w:r>
      <w:r w:rsidR="0023632C" w:rsidRPr="0005468A">
        <w:rPr>
          <w:rFonts w:eastAsia="Times New Roman" w:cs="Segoe UI"/>
          <w:lang w:val="en-GB" w:eastAsia="en-GB"/>
        </w:rPr>
        <w:t xml:space="preserve">. Should you have any queries or require clarification on the above matter, please do not hesitate to contact </w:t>
      </w:r>
      <w:r w:rsidRPr="0005468A">
        <w:rPr>
          <w:rFonts w:eastAsia="Times New Roman" w:cs="Segoe UI"/>
          <w:highlight w:val="cyan"/>
          <w:lang w:val="en-GB" w:eastAsia="en-GB"/>
        </w:rPr>
        <w:t>…………</w:t>
      </w:r>
      <w:r w:rsidR="0023632C" w:rsidRPr="0005468A">
        <w:rPr>
          <w:rFonts w:eastAsia="Times New Roman" w:cs="Segoe UI"/>
          <w:lang w:val="en-GB" w:eastAsia="en-GB"/>
        </w:rPr>
        <w:t xml:space="preserve">on </w:t>
      </w:r>
      <w:r w:rsidRPr="0005468A">
        <w:rPr>
          <w:rFonts w:eastAsia="Times New Roman" w:cs="Segoe UI"/>
          <w:highlight w:val="cyan"/>
          <w:lang w:val="en-GB" w:eastAsia="en-GB"/>
        </w:rPr>
        <w:t>…………</w:t>
      </w:r>
    </w:p>
    <w:p w14:paraId="73252C31" w14:textId="77777777" w:rsidR="00CC4A3E" w:rsidRDefault="00CC4A3E" w:rsidP="0023632C">
      <w:pPr>
        <w:widowControl/>
        <w:suppressAutoHyphens w:val="0"/>
        <w:autoSpaceDE/>
        <w:autoSpaceDN/>
        <w:adjustRightInd/>
        <w:spacing w:line="240" w:lineRule="auto"/>
        <w:jc w:val="left"/>
        <w:textAlignment w:val="baseline"/>
        <w:rPr>
          <w:rFonts w:eastAsia="Times New Roman" w:cs="Segoe UI"/>
          <w:lang w:val="en-US" w:eastAsia="en-GB"/>
        </w:rPr>
      </w:pPr>
    </w:p>
    <w:p w14:paraId="651E2A61" w14:textId="60253C74" w:rsidR="0023632C" w:rsidRDefault="0023632C" w:rsidP="00CC4A3E">
      <w:pPr>
        <w:widowControl/>
        <w:suppressAutoHyphens w:val="0"/>
        <w:autoSpaceDE/>
        <w:autoSpaceDN/>
        <w:adjustRightInd/>
        <w:spacing w:line="240" w:lineRule="auto"/>
        <w:jc w:val="left"/>
        <w:textAlignment w:val="auto"/>
        <w:rPr>
          <w:rFonts w:eastAsia="Times New Roman" w:cs="Segoe UI"/>
          <w:lang w:val="en-US" w:eastAsia="en-GB"/>
        </w:rPr>
      </w:pPr>
      <w:r w:rsidRPr="0023632C">
        <w:rPr>
          <w:rFonts w:eastAsia="Times New Roman" w:cs="Segoe UI"/>
          <w:lang w:val="en-US" w:eastAsia="en-GB"/>
        </w:rPr>
        <w:t>Yours sincerely</w:t>
      </w:r>
      <w:r w:rsidRPr="0023632C">
        <w:rPr>
          <w:rFonts w:eastAsia="Times New Roman" w:cs="Segoe UI"/>
          <w:lang w:eastAsia="en-GB"/>
        </w:rPr>
        <w:t> </w:t>
      </w:r>
      <w:r w:rsidRPr="0023632C">
        <w:rPr>
          <w:rFonts w:eastAsia="Times New Roman" w:cs="Segoe UI"/>
          <w:lang w:eastAsia="en-GB"/>
        </w:rPr>
        <w:br/>
      </w:r>
    </w:p>
    <w:p w14:paraId="6597E6EA" w14:textId="77777777" w:rsidR="0005468A"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1E9EC943" w14:textId="77777777" w:rsidR="0005468A"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0ED85A3D" w14:textId="77777777" w:rsidR="0005468A"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396E76F4" w14:textId="77777777" w:rsidR="0005468A" w:rsidRPr="00CC4A3E"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0F29F126" w14:textId="6E1313EF" w:rsidR="00B51455" w:rsidRDefault="00CC4A3E" w:rsidP="0005468A">
      <w:pPr>
        <w:pStyle w:val="BodyTextelement"/>
      </w:pPr>
      <w:r w:rsidRPr="00CC4A3E">
        <w:rPr>
          <w:i/>
          <w:iCs/>
          <w:w w:val="105"/>
          <w:highlight w:val="cyan"/>
        </w:rPr>
        <w:t>Builders Signature Here</w:t>
      </w:r>
    </w:p>
    <w:p w14:paraId="5714F92C" w14:textId="77777777" w:rsidR="00B51455" w:rsidRDefault="00B51455" w:rsidP="0006293F">
      <w:pPr>
        <w:pStyle w:val="Heading2element"/>
      </w:pPr>
    </w:p>
    <w:sectPr w:rsidR="00B51455" w:rsidSect="006E0FA6">
      <w:footerReference w:type="first" r:id="rId12"/>
      <w:pgSz w:w="11907" w:h="16839" w:code="9"/>
      <w:pgMar w:top="1440" w:right="1440" w:bottom="1440" w:left="1440" w:header="737" w:footer="464" w:gutter="0"/>
      <w:pgNumType w:start="2"/>
      <w:cols w:space="1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EE99" w14:textId="77777777" w:rsidR="00F61ED7" w:rsidRDefault="00F61ED7" w:rsidP="0020724D">
      <w:r>
        <w:separator/>
      </w:r>
    </w:p>
  </w:endnote>
  <w:endnote w:type="continuationSeparator" w:id="0">
    <w:p w14:paraId="189ADA13" w14:textId="77777777" w:rsidR="00F61ED7" w:rsidRDefault="00F61ED7" w:rsidP="00207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Medium">
    <w:altName w:val="HELVETICA NEUE MEDIUM"/>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PFDinTextPro-Thin">
    <w:altName w:val="Calibri"/>
    <w:panose1 w:val="00000000000000000000"/>
    <w:charset w:val="00"/>
    <w:family w:val="auto"/>
    <w:notTrueType/>
    <w:pitch w:val="variable"/>
    <w:sig w:usb0="E00002BF" w:usb1="5000E0FB" w:usb2="00000000" w:usb3="00000000" w:csb0="0000019F" w:csb1="00000000"/>
  </w:font>
  <w:font w:name="PFDinTextPro-Bold">
    <w:altName w:val="Calibri"/>
    <w:panose1 w:val="00000000000000000000"/>
    <w:charset w:val="00"/>
    <w:family w:val="auto"/>
    <w:notTrueType/>
    <w:pitch w:val="variable"/>
    <w:sig w:usb0="E00002B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Light">
    <w:altName w:val="Calibri"/>
    <w:panose1 w:val="00000000000000000000"/>
    <w:charset w:val="00"/>
    <w:family w:val="auto"/>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00"/>
    <w:family w:val="roman"/>
    <w:notTrueType/>
    <w:pitch w:val="variable"/>
    <w:sig w:usb0="60000287" w:usb1="00000001" w:usb2="00000000" w:usb3="00000000" w:csb0="0000019F" w:csb1="00000000"/>
  </w:font>
  <w:font w:name="Helvetica Light">
    <w:altName w:val="HELVETICA LIGHT"/>
    <w:charset w:val="00"/>
    <w:family w:val="swiss"/>
    <w:pitch w:val="variable"/>
    <w:sig w:usb0="800000AF" w:usb1="4000204A" w:usb2="00000000" w:usb3="00000000" w:csb0="00000001" w:csb1="00000000"/>
  </w:font>
  <w:font w:name="Calibre Light">
    <w:panose1 w:val="00000000000000000000"/>
    <w:charset w:val="4D"/>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72B9" w14:textId="77777777" w:rsidR="003C72F0" w:rsidRDefault="003C72F0" w:rsidP="003C72F0"/>
  <w:p w14:paraId="67FE1A6A" w14:textId="77777777" w:rsidR="00B51455" w:rsidRPr="003C72F0" w:rsidRDefault="00B51455" w:rsidP="003C7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5C489" w14:textId="77777777" w:rsidR="00F61ED7" w:rsidRDefault="00F61ED7" w:rsidP="0020724D">
      <w:r>
        <w:separator/>
      </w:r>
    </w:p>
  </w:footnote>
  <w:footnote w:type="continuationSeparator" w:id="0">
    <w:p w14:paraId="0880504D" w14:textId="77777777" w:rsidR="00F61ED7" w:rsidRDefault="00F61ED7" w:rsidP="00207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55A"/>
    <w:multiLevelType w:val="hybridMultilevel"/>
    <w:tmpl w:val="57F6E9E2"/>
    <w:lvl w:ilvl="0" w:tplc="446EABFC">
      <w:start w:val="1"/>
      <w:numFmt w:val="bullet"/>
      <w:pStyle w:val="TableBulletPoin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3850240"/>
    <w:multiLevelType w:val="multilevel"/>
    <w:tmpl w:val="F50A2D98"/>
    <w:styleLink w:val="ListColumns"/>
    <w:lvl w:ilvl="0">
      <w:start w:val="1"/>
      <w:numFmt w:val="decimal"/>
      <w:pStyle w:val="TOAColumnsHeading1"/>
      <w:lvlText w:val="%1."/>
      <w:lvlJc w:val="left"/>
      <w:pPr>
        <w:tabs>
          <w:tab w:val="num" w:pos="567"/>
        </w:tabs>
        <w:ind w:left="567" w:hanging="567"/>
      </w:pPr>
      <w:rPr>
        <w:rFonts w:ascii="Calibri" w:hAnsi="Calibri" w:hint="default"/>
        <w:b/>
        <w:sz w:val="20"/>
      </w:rPr>
    </w:lvl>
    <w:lvl w:ilvl="1">
      <w:start w:val="1"/>
      <w:numFmt w:val="decimal"/>
      <w:pStyle w:val="TOAColumnsHeading2"/>
      <w:lvlText w:val="%1.%2"/>
      <w:lvlJc w:val="left"/>
      <w:pPr>
        <w:tabs>
          <w:tab w:val="num" w:pos="567"/>
        </w:tabs>
        <w:ind w:left="567" w:hanging="567"/>
      </w:pPr>
      <w:rPr>
        <w:rFonts w:ascii="Calibri" w:hAnsi="Calibri" w:hint="default"/>
        <w:b w:val="0"/>
        <w:i w:val="0"/>
        <w:sz w:val="20"/>
      </w:rPr>
    </w:lvl>
    <w:lvl w:ilvl="2">
      <w:start w:val="1"/>
      <w:numFmt w:val="lowerLetter"/>
      <w:pStyle w:val="TOAColumnsHeading3"/>
      <w:lvlText w:val="(%3)"/>
      <w:lvlJc w:val="left"/>
      <w:pPr>
        <w:tabs>
          <w:tab w:val="num" w:pos="1134"/>
        </w:tabs>
        <w:ind w:left="1134" w:hanging="567"/>
      </w:pPr>
      <w:rPr>
        <w:rFonts w:ascii="Calibri" w:hAnsi="Calibri" w:hint="default"/>
        <w:b w:val="0"/>
        <w:i w:val="0"/>
        <w:sz w:val="20"/>
      </w:rPr>
    </w:lvl>
    <w:lvl w:ilvl="3">
      <w:start w:val="1"/>
      <w:numFmt w:val="lowerRoman"/>
      <w:pStyle w:val="ColumnsHeading4"/>
      <w:lvlText w:val="(%4)"/>
      <w:lvlJc w:val="left"/>
      <w:pPr>
        <w:tabs>
          <w:tab w:val="num" w:pos="1701"/>
        </w:tabs>
        <w:ind w:left="1701" w:hanging="567"/>
      </w:pPr>
      <w:rPr>
        <w:rFonts w:ascii="Calibri" w:hAnsi="Calibri" w:hint="default"/>
        <w:b w:val="0"/>
        <w:i w:val="0"/>
        <w:sz w:val="20"/>
      </w:rPr>
    </w:lvl>
    <w:lvl w:ilvl="4">
      <w:start w:val="1"/>
      <w:numFmt w:val="upperLetter"/>
      <w:pStyle w:val="ColumnsHeading5"/>
      <w:lvlText w:val="(%5)"/>
      <w:lvlJc w:val="left"/>
      <w:pPr>
        <w:tabs>
          <w:tab w:val="num" w:pos="2268"/>
        </w:tabs>
        <w:ind w:left="2268" w:hanging="567"/>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DE5AC4"/>
    <w:multiLevelType w:val="multilevel"/>
    <w:tmpl w:val="46A81388"/>
    <w:name w:val="List122"/>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4F34741"/>
    <w:multiLevelType w:val="multilevel"/>
    <w:tmpl w:val="3836E7B6"/>
    <w:styleLink w:val="List1"/>
    <w:lvl w:ilvl="0">
      <w:start w:val="1"/>
      <w:numFmt w:val="decimal"/>
      <w:pStyle w:val="ToAHeading1"/>
      <w:lvlText w:val="%1."/>
      <w:lvlJc w:val="left"/>
      <w:pPr>
        <w:tabs>
          <w:tab w:val="num" w:pos="851"/>
        </w:tabs>
        <w:ind w:left="851" w:hanging="851"/>
      </w:pPr>
      <w:rPr>
        <w:rFonts w:ascii="Calibri" w:hAnsi="Calibri" w:hint="default"/>
        <w:b/>
        <w:sz w:val="26"/>
      </w:rPr>
    </w:lvl>
    <w:lvl w:ilvl="1">
      <w:start w:val="1"/>
      <w:numFmt w:val="decimal"/>
      <w:pStyle w:val="Heading2"/>
      <w:lvlText w:val="%1.%2"/>
      <w:lvlJc w:val="left"/>
      <w:pPr>
        <w:tabs>
          <w:tab w:val="num" w:pos="851"/>
        </w:tabs>
        <w:ind w:left="851" w:hanging="851"/>
      </w:pPr>
      <w:rPr>
        <w:rFonts w:ascii="Calibri" w:hAnsi="Calibri" w:hint="default"/>
        <w:sz w:val="24"/>
      </w:rPr>
    </w:lvl>
    <w:lvl w:ilvl="2">
      <w:start w:val="1"/>
      <w:numFmt w:val="lowerLetter"/>
      <w:pStyle w:val="Heading3"/>
      <w:lvlText w:val="%3)"/>
      <w:lvlJc w:val="left"/>
      <w:pPr>
        <w:tabs>
          <w:tab w:val="num" w:pos="1418"/>
        </w:tabs>
        <w:ind w:left="1418" w:hanging="567"/>
      </w:pPr>
      <w:rPr>
        <w:rFonts w:hint="default"/>
        <w:sz w:val="24"/>
      </w:rPr>
    </w:lvl>
    <w:lvl w:ilvl="3">
      <w:start w:val="1"/>
      <w:numFmt w:val="lowerRoman"/>
      <w:pStyle w:val="Heading4"/>
      <w:lvlText w:val="(%4)"/>
      <w:lvlJc w:val="left"/>
      <w:pPr>
        <w:tabs>
          <w:tab w:val="num" w:pos="1985"/>
        </w:tabs>
        <w:ind w:left="1985" w:hanging="567"/>
      </w:pPr>
      <w:rPr>
        <w:rFonts w:hint="default"/>
        <w:sz w:val="24"/>
      </w:rPr>
    </w:lvl>
    <w:lvl w:ilvl="4">
      <w:start w:val="1"/>
      <w:numFmt w:val="upperLetter"/>
      <w:pStyle w:val="Heading5"/>
      <w:lvlText w:val="(%5)"/>
      <w:lvlJc w:val="left"/>
      <w:pPr>
        <w:tabs>
          <w:tab w:val="num" w:pos="2552"/>
        </w:tabs>
        <w:ind w:left="2552" w:hanging="567"/>
      </w:pPr>
      <w:rPr>
        <w:rFonts w:hint="default"/>
        <w:sz w:val="24"/>
      </w:rPr>
    </w:lvl>
    <w:lvl w:ilvl="5">
      <w:start w:val="1"/>
      <w:numFmt w:val="lowerRoman"/>
      <w:lvlText w:val="(%6)"/>
      <w:lvlJc w:val="left"/>
      <w:pPr>
        <w:ind w:left="1953" w:hanging="360"/>
      </w:pPr>
      <w:rPr>
        <w:rFonts w:hint="default"/>
      </w:rPr>
    </w:lvl>
    <w:lvl w:ilvl="6">
      <w:start w:val="1"/>
      <w:numFmt w:val="decimal"/>
      <w:lvlText w:val="%7."/>
      <w:lvlJc w:val="left"/>
      <w:pPr>
        <w:ind w:left="2313" w:hanging="360"/>
      </w:pPr>
      <w:rPr>
        <w:rFonts w:hint="default"/>
      </w:rPr>
    </w:lvl>
    <w:lvl w:ilvl="7">
      <w:start w:val="1"/>
      <w:numFmt w:val="lowerLetter"/>
      <w:lvlText w:val="%8."/>
      <w:lvlJc w:val="left"/>
      <w:pPr>
        <w:ind w:left="2673" w:hanging="360"/>
      </w:pPr>
      <w:rPr>
        <w:rFonts w:hint="default"/>
      </w:rPr>
    </w:lvl>
    <w:lvl w:ilvl="8">
      <w:start w:val="1"/>
      <w:numFmt w:val="lowerRoman"/>
      <w:lvlText w:val="%9."/>
      <w:lvlJc w:val="left"/>
      <w:pPr>
        <w:ind w:left="3033" w:hanging="360"/>
      </w:pPr>
      <w:rPr>
        <w:rFonts w:hint="default"/>
      </w:rPr>
    </w:lvl>
  </w:abstractNum>
  <w:abstractNum w:abstractNumId="4" w15:restartNumberingAfterBreak="0">
    <w:nsid w:val="32E06C6A"/>
    <w:multiLevelType w:val="multilevel"/>
    <w:tmpl w:val="54A812FC"/>
    <w:name w:val="List12222222"/>
    <w:styleLink w:val="BackgroundList"/>
    <w:lvl w:ilvl="0">
      <w:start w:val="1"/>
      <w:numFmt w:val="upperLetter"/>
      <w:pStyle w:val="Background"/>
      <w:lvlText w:val="%1."/>
      <w:lvlJc w:val="left"/>
      <w:pPr>
        <w:tabs>
          <w:tab w:val="num" w:pos="567"/>
        </w:tabs>
        <w:ind w:left="567" w:hanging="567"/>
      </w:pPr>
      <w:rPr>
        <w:rFonts w:ascii="Calibri" w:hAnsi="Calibri"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D007CE"/>
    <w:multiLevelType w:val="multilevel"/>
    <w:tmpl w:val="46A81388"/>
    <w:name w:val="List1"/>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3F4C0ECB"/>
    <w:multiLevelType w:val="multilevel"/>
    <w:tmpl w:val="46A81388"/>
    <w:name w:val="List1222"/>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3F816616"/>
    <w:multiLevelType w:val="multilevel"/>
    <w:tmpl w:val="B2D2A98C"/>
    <w:lvl w:ilvl="0">
      <w:start w:val="1"/>
      <w:numFmt w:val="lowerRoman"/>
      <w:pStyle w:val="ListParagraph"/>
      <w:lvlText w:val="(%1)"/>
      <w:lvlJc w:val="right"/>
      <w:pPr>
        <w:ind w:left="360" w:hanging="303"/>
      </w:pPr>
      <w:rPr>
        <w:rFonts w:ascii="Helvetica" w:hAnsi="Helvetica" w:hint="default"/>
        <w:b w:val="0"/>
        <w:i w:val="0"/>
        <w:sz w:val="18"/>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7E5985"/>
    <w:multiLevelType w:val="multilevel"/>
    <w:tmpl w:val="46A81388"/>
    <w:name w:val="List12222"/>
    <w:lvl w:ilvl="0">
      <w:start w:val="1"/>
      <w:numFmt w:val="decimal"/>
      <w:pStyle w:val="Style2"/>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5DA434F9"/>
    <w:multiLevelType w:val="hybridMultilevel"/>
    <w:tmpl w:val="E5B859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BF47FC"/>
    <w:multiLevelType w:val="multilevel"/>
    <w:tmpl w:val="46A81388"/>
    <w:name w:val="List12"/>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7586714D"/>
    <w:multiLevelType w:val="hybridMultilevel"/>
    <w:tmpl w:val="C9DA4A4A"/>
    <w:name w:val="List122222"/>
    <w:lvl w:ilvl="0" w:tplc="4C9418CE">
      <w:start w:val="1"/>
      <w:numFmt w:val="decimal"/>
      <w:lvlText w:val="%1."/>
      <w:lvlJc w:val="left"/>
      <w:pPr>
        <w:ind w:left="720" w:hanging="360"/>
      </w:pPr>
      <w:rPr>
        <w:rFonts w:ascii="Calibri" w:hAnsi="Calibri" w:hint="default"/>
        <w:b/>
        <w:i w:val="0"/>
        <w:caps/>
        <w:strike w:val="0"/>
        <w:dstrike w:val="0"/>
        <w:vanish w:val="0"/>
        <w:color w:val="000000"/>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F93679"/>
    <w:multiLevelType w:val="hybridMultilevel"/>
    <w:tmpl w:val="3D2C4EB4"/>
    <w:lvl w:ilvl="0" w:tplc="A5308D18">
      <w:start w:val="1"/>
      <w:numFmt w:val="bullet"/>
      <w:lvlText w:val="-"/>
      <w:lvlJc w:val="left"/>
      <w:pPr>
        <w:ind w:left="720" w:hanging="360"/>
      </w:pPr>
      <w:rPr>
        <w:rFonts w:ascii="Helvetica" w:eastAsia="Times New Roman"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298160">
    <w:abstractNumId w:val="8"/>
  </w:num>
  <w:num w:numId="2" w16cid:durableId="230698818">
    <w:abstractNumId w:val="3"/>
  </w:num>
  <w:num w:numId="3" w16cid:durableId="144127185">
    <w:abstractNumId w:val="4"/>
  </w:num>
  <w:num w:numId="4" w16cid:durableId="777456443">
    <w:abstractNumId w:val="1"/>
    <w:lvlOverride w:ilvl="0">
      <w:lvl w:ilvl="0">
        <w:start w:val="1"/>
        <w:numFmt w:val="decimal"/>
        <w:pStyle w:val="TOAColumnsHeading1"/>
        <w:lvlText w:val="%1."/>
        <w:lvlJc w:val="left"/>
        <w:pPr>
          <w:tabs>
            <w:tab w:val="num" w:pos="567"/>
          </w:tabs>
          <w:ind w:left="567" w:hanging="567"/>
        </w:pPr>
        <w:rPr>
          <w:rFonts w:ascii="Helvetica Neue Medium" w:hAnsi="Helvetica Neue Medium" w:hint="default"/>
          <w:b w:val="0"/>
          <w:i w:val="0"/>
          <w:sz w:val="18"/>
        </w:rPr>
      </w:lvl>
    </w:lvlOverride>
    <w:lvlOverride w:ilvl="1">
      <w:lvl w:ilvl="1">
        <w:start w:val="1"/>
        <w:numFmt w:val="decimal"/>
        <w:pStyle w:val="TOAColumnsHeading2"/>
        <w:lvlText w:val="%1.%2"/>
        <w:lvlJc w:val="left"/>
        <w:pPr>
          <w:tabs>
            <w:tab w:val="num" w:pos="567"/>
          </w:tabs>
          <w:ind w:left="567" w:hanging="567"/>
        </w:pPr>
        <w:rPr>
          <w:rFonts w:ascii="Helvetica" w:hAnsi="Helvetica" w:hint="default"/>
          <w:b w:val="0"/>
          <w:bCs w:val="0"/>
          <w:i w:val="0"/>
          <w:iCs w:val="0"/>
          <w:sz w:val="18"/>
        </w:rPr>
      </w:lvl>
    </w:lvlOverride>
    <w:lvlOverride w:ilvl="2">
      <w:lvl w:ilvl="2">
        <w:start w:val="1"/>
        <w:numFmt w:val="lowerLetter"/>
        <w:pStyle w:val="TOAColumnsHeading3"/>
        <w:lvlText w:val="(%3)"/>
        <w:lvlJc w:val="left"/>
        <w:pPr>
          <w:tabs>
            <w:tab w:val="num" w:pos="1134"/>
          </w:tabs>
          <w:ind w:left="1134" w:hanging="567"/>
        </w:pPr>
        <w:rPr>
          <w:rFonts w:ascii="Helvetica Neue Light" w:hAnsi="Helvetica Neue Light" w:hint="default"/>
          <w:b w:val="0"/>
          <w:i w:val="0"/>
          <w:sz w:val="18"/>
        </w:rPr>
      </w:lvl>
    </w:lvlOverride>
    <w:lvlOverride w:ilvl="3">
      <w:lvl w:ilvl="3">
        <w:start w:val="1"/>
        <w:numFmt w:val="lowerRoman"/>
        <w:pStyle w:val="ColumnsHeading4"/>
        <w:lvlText w:val="(%4)"/>
        <w:lvlJc w:val="left"/>
        <w:pPr>
          <w:tabs>
            <w:tab w:val="num" w:pos="4677"/>
          </w:tabs>
          <w:ind w:left="4677" w:hanging="567"/>
        </w:pPr>
        <w:rPr>
          <w:rFonts w:ascii="Helvetica Neue Light" w:hAnsi="Helvetica Neue Light" w:hint="default"/>
          <w:b w:val="0"/>
          <w:i w:val="0"/>
          <w:sz w:val="18"/>
          <w:szCs w:val="18"/>
        </w:rPr>
      </w:lvl>
    </w:lvlOverride>
  </w:num>
  <w:num w:numId="5" w16cid:durableId="344019167">
    <w:abstractNumId w:val="1"/>
  </w:num>
  <w:num w:numId="6" w16cid:durableId="1138763918">
    <w:abstractNumId w:val="1"/>
    <w:lvlOverride w:ilvl="0">
      <w:lvl w:ilvl="0">
        <w:start w:val="1"/>
        <w:numFmt w:val="decimal"/>
        <w:pStyle w:val="TOAColumnsHeading1"/>
        <w:lvlText w:val="%1."/>
        <w:lvlJc w:val="left"/>
        <w:pPr>
          <w:tabs>
            <w:tab w:val="num" w:pos="993"/>
          </w:tabs>
          <w:ind w:left="993" w:hanging="567"/>
        </w:pPr>
        <w:rPr>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OAColumnsHeading2"/>
        <w:lvlText w:val="%1.%2"/>
        <w:lvlJc w:val="left"/>
        <w:pPr>
          <w:tabs>
            <w:tab w:val="num" w:pos="993"/>
          </w:tabs>
          <w:ind w:left="993" w:hanging="567"/>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pStyle w:val="TOAColumnsHeading3"/>
        <w:lvlText w:val="(%3)"/>
        <w:lvlJc w:val="left"/>
        <w:pPr>
          <w:tabs>
            <w:tab w:val="num" w:pos="1560"/>
          </w:tabs>
          <w:ind w:left="1560" w:hanging="567"/>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lowerRoman"/>
        <w:pStyle w:val="ColumnsHeading4"/>
        <w:lvlText w:val="(%4)"/>
        <w:lvlJc w:val="left"/>
        <w:pPr>
          <w:tabs>
            <w:tab w:val="num" w:pos="5103"/>
          </w:tabs>
          <w:ind w:left="5103" w:hanging="567"/>
        </w:pPr>
        <w:rPr>
          <w:rFonts w:ascii="Helvetica Neue Light" w:hAnsi="Helvetica Neue Light" w:hint="default"/>
          <w:b w:val="0"/>
          <w:i w:val="0"/>
          <w:sz w:val="18"/>
          <w:szCs w:val="18"/>
        </w:rPr>
      </w:lvl>
    </w:lvlOverride>
  </w:num>
  <w:num w:numId="7" w16cid:durableId="716776909">
    <w:abstractNumId w:val="7"/>
  </w:num>
  <w:num w:numId="8" w16cid:durableId="472063831">
    <w:abstractNumId w:val="0"/>
  </w:num>
  <w:num w:numId="9" w16cid:durableId="1253468195">
    <w:abstractNumId w:val="9"/>
  </w:num>
  <w:num w:numId="10" w16cid:durableId="140568487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A6"/>
    <w:rsid w:val="000015A7"/>
    <w:rsid w:val="00001615"/>
    <w:rsid w:val="00004E7A"/>
    <w:rsid w:val="00013E3A"/>
    <w:rsid w:val="0001699D"/>
    <w:rsid w:val="00021499"/>
    <w:rsid w:val="000214A8"/>
    <w:rsid w:val="0002220C"/>
    <w:rsid w:val="00023AA4"/>
    <w:rsid w:val="00027A68"/>
    <w:rsid w:val="00034F1D"/>
    <w:rsid w:val="00035B30"/>
    <w:rsid w:val="00037EC8"/>
    <w:rsid w:val="00041ACF"/>
    <w:rsid w:val="000457C2"/>
    <w:rsid w:val="00047F9B"/>
    <w:rsid w:val="00051FAF"/>
    <w:rsid w:val="0005468A"/>
    <w:rsid w:val="00057FB1"/>
    <w:rsid w:val="00061E4F"/>
    <w:rsid w:val="0006293F"/>
    <w:rsid w:val="000634A7"/>
    <w:rsid w:val="00065904"/>
    <w:rsid w:val="00066278"/>
    <w:rsid w:val="00066536"/>
    <w:rsid w:val="0007566D"/>
    <w:rsid w:val="00075B88"/>
    <w:rsid w:val="00075DDA"/>
    <w:rsid w:val="00081AD8"/>
    <w:rsid w:val="0009139D"/>
    <w:rsid w:val="0009258F"/>
    <w:rsid w:val="00093D6A"/>
    <w:rsid w:val="00094FCB"/>
    <w:rsid w:val="000975A7"/>
    <w:rsid w:val="00097863"/>
    <w:rsid w:val="000A28E0"/>
    <w:rsid w:val="000A4ADB"/>
    <w:rsid w:val="000A550D"/>
    <w:rsid w:val="000A7E82"/>
    <w:rsid w:val="000B0220"/>
    <w:rsid w:val="000B37FB"/>
    <w:rsid w:val="000C266E"/>
    <w:rsid w:val="000C364C"/>
    <w:rsid w:val="000C6931"/>
    <w:rsid w:val="000D029F"/>
    <w:rsid w:val="000D0366"/>
    <w:rsid w:val="000D148A"/>
    <w:rsid w:val="000D4C10"/>
    <w:rsid w:val="000D5D34"/>
    <w:rsid w:val="000D6C50"/>
    <w:rsid w:val="000E373D"/>
    <w:rsid w:val="000E58D3"/>
    <w:rsid w:val="000E6F20"/>
    <w:rsid w:val="000F2242"/>
    <w:rsid w:val="000F646F"/>
    <w:rsid w:val="001008CD"/>
    <w:rsid w:val="00100916"/>
    <w:rsid w:val="00103FB0"/>
    <w:rsid w:val="001045EE"/>
    <w:rsid w:val="00104BC7"/>
    <w:rsid w:val="00110903"/>
    <w:rsid w:val="001208E0"/>
    <w:rsid w:val="00120C74"/>
    <w:rsid w:val="001238C8"/>
    <w:rsid w:val="00123FDF"/>
    <w:rsid w:val="001304CC"/>
    <w:rsid w:val="001343CB"/>
    <w:rsid w:val="00134D24"/>
    <w:rsid w:val="00135AAA"/>
    <w:rsid w:val="00135D18"/>
    <w:rsid w:val="0014001F"/>
    <w:rsid w:val="001454D7"/>
    <w:rsid w:val="00145A8A"/>
    <w:rsid w:val="00145F40"/>
    <w:rsid w:val="001536E6"/>
    <w:rsid w:val="001537CD"/>
    <w:rsid w:val="00153CF6"/>
    <w:rsid w:val="00153F95"/>
    <w:rsid w:val="0016372D"/>
    <w:rsid w:val="0016373A"/>
    <w:rsid w:val="001645B5"/>
    <w:rsid w:val="00166D20"/>
    <w:rsid w:val="00167E38"/>
    <w:rsid w:val="00172E4E"/>
    <w:rsid w:val="00173F56"/>
    <w:rsid w:val="001748B5"/>
    <w:rsid w:val="00174E45"/>
    <w:rsid w:val="00174E89"/>
    <w:rsid w:val="00177426"/>
    <w:rsid w:val="00182CB5"/>
    <w:rsid w:val="00187841"/>
    <w:rsid w:val="00190CCC"/>
    <w:rsid w:val="00190F83"/>
    <w:rsid w:val="001A0114"/>
    <w:rsid w:val="001A1454"/>
    <w:rsid w:val="001A1F36"/>
    <w:rsid w:val="001A512F"/>
    <w:rsid w:val="001B33C4"/>
    <w:rsid w:val="001B38E9"/>
    <w:rsid w:val="001B521A"/>
    <w:rsid w:val="001B6AF8"/>
    <w:rsid w:val="001B7301"/>
    <w:rsid w:val="001C3C4E"/>
    <w:rsid w:val="001C64B7"/>
    <w:rsid w:val="001C68D6"/>
    <w:rsid w:val="001C6984"/>
    <w:rsid w:val="001D16E2"/>
    <w:rsid w:val="001D6A20"/>
    <w:rsid w:val="001D6E35"/>
    <w:rsid w:val="001D79F5"/>
    <w:rsid w:val="001E01CB"/>
    <w:rsid w:val="001E2297"/>
    <w:rsid w:val="001F2B63"/>
    <w:rsid w:val="001F3609"/>
    <w:rsid w:val="001F5D88"/>
    <w:rsid w:val="00200E94"/>
    <w:rsid w:val="00201D72"/>
    <w:rsid w:val="00202FA6"/>
    <w:rsid w:val="0020402E"/>
    <w:rsid w:val="00204A28"/>
    <w:rsid w:val="00204AB5"/>
    <w:rsid w:val="0020525E"/>
    <w:rsid w:val="002061FD"/>
    <w:rsid w:val="002068B8"/>
    <w:rsid w:val="0020724D"/>
    <w:rsid w:val="002134D7"/>
    <w:rsid w:val="00216716"/>
    <w:rsid w:val="00216B6D"/>
    <w:rsid w:val="00216C05"/>
    <w:rsid w:val="00217003"/>
    <w:rsid w:val="00221B8B"/>
    <w:rsid w:val="0022384B"/>
    <w:rsid w:val="002245A2"/>
    <w:rsid w:val="00224B77"/>
    <w:rsid w:val="0022544F"/>
    <w:rsid w:val="0022561A"/>
    <w:rsid w:val="0022684A"/>
    <w:rsid w:val="00226AE6"/>
    <w:rsid w:val="00230266"/>
    <w:rsid w:val="00232D5C"/>
    <w:rsid w:val="00233741"/>
    <w:rsid w:val="00236144"/>
    <w:rsid w:val="0023632C"/>
    <w:rsid w:val="0024492E"/>
    <w:rsid w:val="00245990"/>
    <w:rsid w:val="00245F2F"/>
    <w:rsid w:val="00247292"/>
    <w:rsid w:val="00250160"/>
    <w:rsid w:val="00251AC8"/>
    <w:rsid w:val="002534F4"/>
    <w:rsid w:val="002540C9"/>
    <w:rsid w:val="0025532D"/>
    <w:rsid w:val="00255E15"/>
    <w:rsid w:val="00257E02"/>
    <w:rsid w:val="00262B15"/>
    <w:rsid w:val="002668C6"/>
    <w:rsid w:val="00266C00"/>
    <w:rsid w:val="002701F5"/>
    <w:rsid w:val="00282B8F"/>
    <w:rsid w:val="00283EA8"/>
    <w:rsid w:val="00284A00"/>
    <w:rsid w:val="00285DED"/>
    <w:rsid w:val="0028712D"/>
    <w:rsid w:val="00290A18"/>
    <w:rsid w:val="00290E3E"/>
    <w:rsid w:val="002927EF"/>
    <w:rsid w:val="00293927"/>
    <w:rsid w:val="00295AAF"/>
    <w:rsid w:val="002A10C1"/>
    <w:rsid w:val="002B0DD2"/>
    <w:rsid w:val="002B1DBE"/>
    <w:rsid w:val="002C08DB"/>
    <w:rsid w:val="002C14EA"/>
    <w:rsid w:val="002C1CA2"/>
    <w:rsid w:val="002C1D6C"/>
    <w:rsid w:val="002C1E9D"/>
    <w:rsid w:val="002C339C"/>
    <w:rsid w:val="002C61FE"/>
    <w:rsid w:val="002D0772"/>
    <w:rsid w:val="002D201D"/>
    <w:rsid w:val="002D2552"/>
    <w:rsid w:val="002D405E"/>
    <w:rsid w:val="002E09AC"/>
    <w:rsid w:val="002E15A3"/>
    <w:rsid w:val="002E3A18"/>
    <w:rsid w:val="002F60FC"/>
    <w:rsid w:val="002F7049"/>
    <w:rsid w:val="003029E6"/>
    <w:rsid w:val="003031F9"/>
    <w:rsid w:val="00304686"/>
    <w:rsid w:val="00311A5E"/>
    <w:rsid w:val="00311B0C"/>
    <w:rsid w:val="00313145"/>
    <w:rsid w:val="00315F85"/>
    <w:rsid w:val="00320791"/>
    <w:rsid w:val="003208DA"/>
    <w:rsid w:val="0032556B"/>
    <w:rsid w:val="00326E20"/>
    <w:rsid w:val="00332435"/>
    <w:rsid w:val="003339BD"/>
    <w:rsid w:val="003525CD"/>
    <w:rsid w:val="0035481E"/>
    <w:rsid w:val="00354AAA"/>
    <w:rsid w:val="00360CA4"/>
    <w:rsid w:val="00360DC3"/>
    <w:rsid w:val="00365720"/>
    <w:rsid w:val="00366097"/>
    <w:rsid w:val="00367418"/>
    <w:rsid w:val="00370FB5"/>
    <w:rsid w:val="00371FB4"/>
    <w:rsid w:val="00376F24"/>
    <w:rsid w:val="00380AA2"/>
    <w:rsid w:val="00380CC8"/>
    <w:rsid w:val="00383C36"/>
    <w:rsid w:val="00384685"/>
    <w:rsid w:val="00384922"/>
    <w:rsid w:val="00385157"/>
    <w:rsid w:val="0038607E"/>
    <w:rsid w:val="00392A54"/>
    <w:rsid w:val="00397535"/>
    <w:rsid w:val="003A1F29"/>
    <w:rsid w:val="003A54C5"/>
    <w:rsid w:val="003B0180"/>
    <w:rsid w:val="003B0183"/>
    <w:rsid w:val="003B10CE"/>
    <w:rsid w:val="003B1931"/>
    <w:rsid w:val="003B4A56"/>
    <w:rsid w:val="003B7015"/>
    <w:rsid w:val="003C167F"/>
    <w:rsid w:val="003C30E9"/>
    <w:rsid w:val="003C366E"/>
    <w:rsid w:val="003C3A58"/>
    <w:rsid w:val="003C61E6"/>
    <w:rsid w:val="003C72F0"/>
    <w:rsid w:val="003D0287"/>
    <w:rsid w:val="003D04AA"/>
    <w:rsid w:val="003D41B0"/>
    <w:rsid w:val="003D5D5C"/>
    <w:rsid w:val="003D5D64"/>
    <w:rsid w:val="003E1FA8"/>
    <w:rsid w:val="003E2D6F"/>
    <w:rsid w:val="003E5169"/>
    <w:rsid w:val="003E738F"/>
    <w:rsid w:val="003F090D"/>
    <w:rsid w:val="003F5C47"/>
    <w:rsid w:val="004003FD"/>
    <w:rsid w:val="0040567D"/>
    <w:rsid w:val="00405C2C"/>
    <w:rsid w:val="00406F92"/>
    <w:rsid w:val="004113C8"/>
    <w:rsid w:val="00412411"/>
    <w:rsid w:val="00413992"/>
    <w:rsid w:val="00415622"/>
    <w:rsid w:val="004176EE"/>
    <w:rsid w:val="00422ACC"/>
    <w:rsid w:val="00426C06"/>
    <w:rsid w:val="004278E7"/>
    <w:rsid w:val="00427EA7"/>
    <w:rsid w:val="00432012"/>
    <w:rsid w:val="00432416"/>
    <w:rsid w:val="00432A82"/>
    <w:rsid w:val="00436248"/>
    <w:rsid w:val="00437FF6"/>
    <w:rsid w:val="004408AD"/>
    <w:rsid w:val="00441767"/>
    <w:rsid w:val="004423DF"/>
    <w:rsid w:val="00445B40"/>
    <w:rsid w:val="00452A0C"/>
    <w:rsid w:val="004542B0"/>
    <w:rsid w:val="00454EB2"/>
    <w:rsid w:val="00463849"/>
    <w:rsid w:val="004655B8"/>
    <w:rsid w:val="00467444"/>
    <w:rsid w:val="00480590"/>
    <w:rsid w:val="00481AE4"/>
    <w:rsid w:val="00482681"/>
    <w:rsid w:val="00486781"/>
    <w:rsid w:val="0049069D"/>
    <w:rsid w:val="004918FA"/>
    <w:rsid w:val="0049326B"/>
    <w:rsid w:val="004953A8"/>
    <w:rsid w:val="00495C92"/>
    <w:rsid w:val="004A2F35"/>
    <w:rsid w:val="004A3965"/>
    <w:rsid w:val="004A3A37"/>
    <w:rsid w:val="004B3C1C"/>
    <w:rsid w:val="004C1C0B"/>
    <w:rsid w:val="004C2093"/>
    <w:rsid w:val="004C47D4"/>
    <w:rsid w:val="004C7C06"/>
    <w:rsid w:val="004D0255"/>
    <w:rsid w:val="004D3114"/>
    <w:rsid w:val="004D3EBA"/>
    <w:rsid w:val="004D455D"/>
    <w:rsid w:val="004D5C28"/>
    <w:rsid w:val="004E49C8"/>
    <w:rsid w:val="004E49FD"/>
    <w:rsid w:val="004E5D7A"/>
    <w:rsid w:val="004E749C"/>
    <w:rsid w:val="004F2DE1"/>
    <w:rsid w:val="004F4966"/>
    <w:rsid w:val="004F4DF6"/>
    <w:rsid w:val="00501993"/>
    <w:rsid w:val="0050233C"/>
    <w:rsid w:val="00507230"/>
    <w:rsid w:val="0050727D"/>
    <w:rsid w:val="00513367"/>
    <w:rsid w:val="0051342B"/>
    <w:rsid w:val="00515D26"/>
    <w:rsid w:val="00517188"/>
    <w:rsid w:val="00520AC5"/>
    <w:rsid w:val="00520B44"/>
    <w:rsid w:val="00522712"/>
    <w:rsid w:val="00523C4A"/>
    <w:rsid w:val="005279F3"/>
    <w:rsid w:val="0053021D"/>
    <w:rsid w:val="0053460E"/>
    <w:rsid w:val="0053599F"/>
    <w:rsid w:val="005378D5"/>
    <w:rsid w:val="00537A84"/>
    <w:rsid w:val="00540894"/>
    <w:rsid w:val="00540A97"/>
    <w:rsid w:val="005416FA"/>
    <w:rsid w:val="0054198F"/>
    <w:rsid w:val="00541B62"/>
    <w:rsid w:val="005437B2"/>
    <w:rsid w:val="00544B06"/>
    <w:rsid w:val="00544EE9"/>
    <w:rsid w:val="0054660D"/>
    <w:rsid w:val="0054691A"/>
    <w:rsid w:val="00546DF1"/>
    <w:rsid w:val="00550757"/>
    <w:rsid w:val="0055201F"/>
    <w:rsid w:val="005546D8"/>
    <w:rsid w:val="00556026"/>
    <w:rsid w:val="0056497D"/>
    <w:rsid w:val="0056511F"/>
    <w:rsid w:val="005652D7"/>
    <w:rsid w:val="00566A9D"/>
    <w:rsid w:val="00566C3E"/>
    <w:rsid w:val="00570CEB"/>
    <w:rsid w:val="005745AE"/>
    <w:rsid w:val="00577CFF"/>
    <w:rsid w:val="00583939"/>
    <w:rsid w:val="00586C62"/>
    <w:rsid w:val="005909D8"/>
    <w:rsid w:val="005955AE"/>
    <w:rsid w:val="00595E9F"/>
    <w:rsid w:val="00595FDB"/>
    <w:rsid w:val="005960A4"/>
    <w:rsid w:val="005A0EB2"/>
    <w:rsid w:val="005A215C"/>
    <w:rsid w:val="005A4E70"/>
    <w:rsid w:val="005A5151"/>
    <w:rsid w:val="005A576A"/>
    <w:rsid w:val="005B4BA2"/>
    <w:rsid w:val="005C58CD"/>
    <w:rsid w:val="005C6781"/>
    <w:rsid w:val="005C7D47"/>
    <w:rsid w:val="005D6182"/>
    <w:rsid w:val="005E1628"/>
    <w:rsid w:val="005E2F32"/>
    <w:rsid w:val="005E4767"/>
    <w:rsid w:val="005E533E"/>
    <w:rsid w:val="005E5741"/>
    <w:rsid w:val="005E7F55"/>
    <w:rsid w:val="005F1FD4"/>
    <w:rsid w:val="005F617D"/>
    <w:rsid w:val="00610143"/>
    <w:rsid w:val="00610742"/>
    <w:rsid w:val="00610791"/>
    <w:rsid w:val="00622B09"/>
    <w:rsid w:val="006235CA"/>
    <w:rsid w:val="006240EF"/>
    <w:rsid w:val="00624CA8"/>
    <w:rsid w:val="00625128"/>
    <w:rsid w:val="00625DD1"/>
    <w:rsid w:val="00625E11"/>
    <w:rsid w:val="006261B0"/>
    <w:rsid w:val="006269A0"/>
    <w:rsid w:val="00630C59"/>
    <w:rsid w:val="00630CC8"/>
    <w:rsid w:val="00634033"/>
    <w:rsid w:val="00635F4E"/>
    <w:rsid w:val="00636D8C"/>
    <w:rsid w:val="00640E5A"/>
    <w:rsid w:val="00641EB5"/>
    <w:rsid w:val="006458B4"/>
    <w:rsid w:val="00652D19"/>
    <w:rsid w:val="00653BD4"/>
    <w:rsid w:val="00655544"/>
    <w:rsid w:val="00664F54"/>
    <w:rsid w:val="00667EA0"/>
    <w:rsid w:val="0067196F"/>
    <w:rsid w:val="0067236D"/>
    <w:rsid w:val="006743D3"/>
    <w:rsid w:val="00675809"/>
    <w:rsid w:val="00675ED3"/>
    <w:rsid w:val="00676101"/>
    <w:rsid w:val="00676BF3"/>
    <w:rsid w:val="00682D9A"/>
    <w:rsid w:val="00685582"/>
    <w:rsid w:val="006861C4"/>
    <w:rsid w:val="0068704D"/>
    <w:rsid w:val="006925FB"/>
    <w:rsid w:val="00692B21"/>
    <w:rsid w:val="00694A2A"/>
    <w:rsid w:val="006A211D"/>
    <w:rsid w:val="006A2233"/>
    <w:rsid w:val="006A3ABB"/>
    <w:rsid w:val="006A466D"/>
    <w:rsid w:val="006B7FEB"/>
    <w:rsid w:val="006C54C6"/>
    <w:rsid w:val="006C71C5"/>
    <w:rsid w:val="006C7298"/>
    <w:rsid w:val="006D22E0"/>
    <w:rsid w:val="006D2304"/>
    <w:rsid w:val="006D2D86"/>
    <w:rsid w:val="006D488B"/>
    <w:rsid w:val="006D5909"/>
    <w:rsid w:val="006D6FE2"/>
    <w:rsid w:val="006E0FA6"/>
    <w:rsid w:val="006E307F"/>
    <w:rsid w:val="006E59D4"/>
    <w:rsid w:val="006E5BA6"/>
    <w:rsid w:val="006F5BFD"/>
    <w:rsid w:val="006F654C"/>
    <w:rsid w:val="006F672D"/>
    <w:rsid w:val="006F7134"/>
    <w:rsid w:val="00700132"/>
    <w:rsid w:val="0070352D"/>
    <w:rsid w:val="007041AB"/>
    <w:rsid w:val="00707821"/>
    <w:rsid w:val="00712EC6"/>
    <w:rsid w:val="007154D0"/>
    <w:rsid w:val="007227EE"/>
    <w:rsid w:val="00726A65"/>
    <w:rsid w:val="0073064C"/>
    <w:rsid w:val="007307E1"/>
    <w:rsid w:val="00731C3D"/>
    <w:rsid w:val="0073559A"/>
    <w:rsid w:val="0073716F"/>
    <w:rsid w:val="0074743A"/>
    <w:rsid w:val="00747CBB"/>
    <w:rsid w:val="00750E7F"/>
    <w:rsid w:val="007615BC"/>
    <w:rsid w:val="00761E07"/>
    <w:rsid w:val="007645B3"/>
    <w:rsid w:val="0077143C"/>
    <w:rsid w:val="00773698"/>
    <w:rsid w:val="007749E2"/>
    <w:rsid w:val="00777A57"/>
    <w:rsid w:val="007836C5"/>
    <w:rsid w:val="007837C8"/>
    <w:rsid w:val="00783DFE"/>
    <w:rsid w:val="007841B4"/>
    <w:rsid w:val="007846E4"/>
    <w:rsid w:val="007869AD"/>
    <w:rsid w:val="00786D7F"/>
    <w:rsid w:val="00787148"/>
    <w:rsid w:val="00791772"/>
    <w:rsid w:val="00791C81"/>
    <w:rsid w:val="00794D90"/>
    <w:rsid w:val="007A1803"/>
    <w:rsid w:val="007A2364"/>
    <w:rsid w:val="007A4FBA"/>
    <w:rsid w:val="007B1687"/>
    <w:rsid w:val="007B18CF"/>
    <w:rsid w:val="007B1F8B"/>
    <w:rsid w:val="007B27B1"/>
    <w:rsid w:val="007B3A5D"/>
    <w:rsid w:val="007B6FFC"/>
    <w:rsid w:val="007C2959"/>
    <w:rsid w:val="007C4573"/>
    <w:rsid w:val="007C53CA"/>
    <w:rsid w:val="007C70DB"/>
    <w:rsid w:val="007D08E3"/>
    <w:rsid w:val="007D3369"/>
    <w:rsid w:val="007D3414"/>
    <w:rsid w:val="007D4151"/>
    <w:rsid w:val="007D49EC"/>
    <w:rsid w:val="007E0778"/>
    <w:rsid w:val="007E128A"/>
    <w:rsid w:val="007E51EE"/>
    <w:rsid w:val="007E6363"/>
    <w:rsid w:val="007E7B08"/>
    <w:rsid w:val="007F66BD"/>
    <w:rsid w:val="007F6DAC"/>
    <w:rsid w:val="008003A0"/>
    <w:rsid w:val="00801779"/>
    <w:rsid w:val="0080307B"/>
    <w:rsid w:val="00805ACF"/>
    <w:rsid w:val="00806E51"/>
    <w:rsid w:val="0081248F"/>
    <w:rsid w:val="00817748"/>
    <w:rsid w:val="00821D8D"/>
    <w:rsid w:val="00824CD5"/>
    <w:rsid w:val="008278EC"/>
    <w:rsid w:val="00831285"/>
    <w:rsid w:val="00836174"/>
    <w:rsid w:val="00842877"/>
    <w:rsid w:val="00843472"/>
    <w:rsid w:val="0084363C"/>
    <w:rsid w:val="00847BF6"/>
    <w:rsid w:val="008555B8"/>
    <w:rsid w:val="00856FB7"/>
    <w:rsid w:val="00860E7A"/>
    <w:rsid w:val="00862952"/>
    <w:rsid w:val="0086344B"/>
    <w:rsid w:val="00863ACA"/>
    <w:rsid w:val="00866C93"/>
    <w:rsid w:val="00871616"/>
    <w:rsid w:val="008735FF"/>
    <w:rsid w:val="00875FA6"/>
    <w:rsid w:val="00875FFB"/>
    <w:rsid w:val="0087624F"/>
    <w:rsid w:val="00877BF3"/>
    <w:rsid w:val="008826D1"/>
    <w:rsid w:val="00883AB3"/>
    <w:rsid w:val="00886218"/>
    <w:rsid w:val="008923D8"/>
    <w:rsid w:val="00893660"/>
    <w:rsid w:val="00893876"/>
    <w:rsid w:val="00895B98"/>
    <w:rsid w:val="00896224"/>
    <w:rsid w:val="008A12E5"/>
    <w:rsid w:val="008A2DCC"/>
    <w:rsid w:val="008A530C"/>
    <w:rsid w:val="008A6B6B"/>
    <w:rsid w:val="008A7EF3"/>
    <w:rsid w:val="008B0A5B"/>
    <w:rsid w:val="008B35D6"/>
    <w:rsid w:val="008B3B5F"/>
    <w:rsid w:val="008B4009"/>
    <w:rsid w:val="008B425D"/>
    <w:rsid w:val="008B63D0"/>
    <w:rsid w:val="008C13B1"/>
    <w:rsid w:val="008C151B"/>
    <w:rsid w:val="008C1EBE"/>
    <w:rsid w:val="008C2B25"/>
    <w:rsid w:val="008C3278"/>
    <w:rsid w:val="008D0620"/>
    <w:rsid w:val="008D0D6F"/>
    <w:rsid w:val="008D4F35"/>
    <w:rsid w:val="008D59DB"/>
    <w:rsid w:val="008D5C7E"/>
    <w:rsid w:val="008D7942"/>
    <w:rsid w:val="008E2EE5"/>
    <w:rsid w:val="008E3277"/>
    <w:rsid w:val="008E470D"/>
    <w:rsid w:val="008E7028"/>
    <w:rsid w:val="008F0F2A"/>
    <w:rsid w:val="008F21F4"/>
    <w:rsid w:val="008F261A"/>
    <w:rsid w:val="008F317F"/>
    <w:rsid w:val="008F4E4F"/>
    <w:rsid w:val="008F7F3B"/>
    <w:rsid w:val="00900443"/>
    <w:rsid w:val="00904A01"/>
    <w:rsid w:val="0090569D"/>
    <w:rsid w:val="0091067B"/>
    <w:rsid w:val="00911B7F"/>
    <w:rsid w:val="00912469"/>
    <w:rsid w:val="00914B8C"/>
    <w:rsid w:val="00923C1F"/>
    <w:rsid w:val="00924648"/>
    <w:rsid w:val="0092695F"/>
    <w:rsid w:val="00952B18"/>
    <w:rsid w:val="00952C9B"/>
    <w:rsid w:val="00954022"/>
    <w:rsid w:val="009608CE"/>
    <w:rsid w:val="00960D57"/>
    <w:rsid w:val="009670B0"/>
    <w:rsid w:val="00972287"/>
    <w:rsid w:val="0097428D"/>
    <w:rsid w:val="00975ED8"/>
    <w:rsid w:val="0097627E"/>
    <w:rsid w:val="00976C19"/>
    <w:rsid w:val="00986341"/>
    <w:rsid w:val="00987F5A"/>
    <w:rsid w:val="009958A1"/>
    <w:rsid w:val="00995AB4"/>
    <w:rsid w:val="00995DEB"/>
    <w:rsid w:val="009963B8"/>
    <w:rsid w:val="0099661B"/>
    <w:rsid w:val="009A0546"/>
    <w:rsid w:val="009A41E6"/>
    <w:rsid w:val="009A5FE2"/>
    <w:rsid w:val="009B4AF1"/>
    <w:rsid w:val="009B602D"/>
    <w:rsid w:val="009B607C"/>
    <w:rsid w:val="009C3823"/>
    <w:rsid w:val="009C5FBF"/>
    <w:rsid w:val="009D32E1"/>
    <w:rsid w:val="009D5357"/>
    <w:rsid w:val="009D71C6"/>
    <w:rsid w:val="009D771E"/>
    <w:rsid w:val="009E0B3B"/>
    <w:rsid w:val="009E0F5E"/>
    <w:rsid w:val="009E3A21"/>
    <w:rsid w:val="009E458E"/>
    <w:rsid w:val="009F4BA6"/>
    <w:rsid w:val="00A0080F"/>
    <w:rsid w:val="00A02CA4"/>
    <w:rsid w:val="00A02D18"/>
    <w:rsid w:val="00A031C1"/>
    <w:rsid w:val="00A03FF2"/>
    <w:rsid w:val="00A10A72"/>
    <w:rsid w:val="00A11ABC"/>
    <w:rsid w:val="00A13496"/>
    <w:rsid w:val="00A1417D"/>
    <w:rsid w:val="00A1506B"/>
    <w:rsid w:val="00A202C0"/>
    <w:rsid w:val="00A24E12"/>
    <w:rsid w:val="00A24F5B"/>
    <w:rsid w:val="00A26316"/>
    <w:rsid w:val="00A36DFE"/>
    <w:rsid w:val="00A42ED9"/>
    <w:rsid w:val="00A52749"/>
    <w:rsid w:val="00A55761"/>
    <w:rsid w:val="00A5589B"/>
    <w:rsid w:val="00A7030A"/>
    <w:rsid w:val="00A722E4"/>
    <w:rsid w:val="00A72B45"/>
    <w:rsid w:val="00A75631"/>
    <w:rsid w:val="00A767B5"/>
    <w:rsid w:val="00A82E51"/>
    <w:rsid w:val="00A850A3"/>
    <w:rsid w:val="00A857AF"/>
    <w:rsid w:val="00A90710"/>
    <w:rsid w:val="00A91917"/>
    <w:rsid w:val="00A92418"/>
    <w:rsid w:val="00A9259E"/>
    <w:rsid w:val="00A93350"/>
    <w:rsid w:val="00A953DD"/>
    <w:rsid w:val="00A95E55"/>
    <w:rsid w:val="00AA379E"/>
    <w:rsid w:val="00AA5062"/>
    <w:rsid w:val="00AA64DF"/>
    <w:rsid w:val="00AA7706"/>
    <w:rsid w:val="00AA7E6F"/>
    <w:rsid w:val="00AB1CD3"/>
    <w:rsid w:val="00AB3031"/>
    <w:rsid w:val="00AB346C"/>
    <w:rsid w:val="00AB3C48"/>
    <w:rsid w:val="00AB5B58"/>
    <w:rsid w:val="00AC2AFB"/>
    <w:rsid w:val="00AC59FD"/>
    <w:rsid w:val="00AC5F6E"/>
    <w:rsid w:val="00AC6C5F"/>
    <w:rsid w:val="00AC7923"/>
    <w:rsid w:val="00AD5F23"/>
    <w:rsid w:val="00AD62DF"/>
    <w:rsid w:val="00AD6E38"/>
    <w:rsid w:val="00AD754C"/>
    <w:rsid w:val="00AE0901"/>
    <w:rsid w:val="00AE48E3"/>
    <w:rsid w:val="00AE5279"/>
    <w:rsid w:val="00AE6AC2"/>
    <w:rsid w:val="00AF08C3"/>
    <w:rsid w:val="00AF44B7"/>
    <w:rsid w:val="00AF564F"/>
    <w:rsid w:val="00AF78EB"/>
    <w:rsid w:val="00B04D12"/>
    <w:rsid w:val="00B070E0"/>
    <w:rsid w:val="00B1090F"/>
    <w:rsid w:val="00B1303B"/>
    <w:rsid w:val="00B147A2"/>
    <w:rsid w:val="00B15823"/>
    <w:rsid w:val="00B206D8"/>
    <w:rsid w:val="00B209BA"/>
    <w:rsid w:val="00B21DA7"/>
    <w:rsid w:val="00B23081"/>
    <w:rsid w:val="00B26942"/>
    <w:rsid w:val="00B30881"/>
    <w:rsid w:val="00B314B9"/>
    <w:rsid w:val="00B335A5"/>
    <w:rsid w:val="00B40AC5"/>
    <w:rsid w:val="00B42A9B"/>
    <w:rsid w:val="00B42DF7"/>
    <w:rsid w:val="00B464D2"/>
    <w:rsid w:val="00B505AA"/>
    <w:rsid w:val="00B5086C"/>
    <w:rsid w:val="00B51455"/>
    <w:rsid w:val="00B525D7"/>
    <w:rsid w:val="00B5456A"/>
    <w:rsid w:val="00B56143"/>
    <w:rsid w:val="00B57434"/>
    <w:rsid w:val="00B61B33"/>
    <w:rsid w:val="00B61E79"/>
    <w:rsid w:val="00B639D8"/>
    <w:rsid w:val="00B76B13"/>
    <w:rsid w:val="00B77E86"/>
    <w:rsid w:val="00B80E4B"/>
    <w:rsid w:val="00B80E87"/>
    <w:rsid w:val="00B82BBE"/>
    <w:rsid w:val="00B86A34"/>
    <w:rsid w:val="00B91A79"/>
    <w:rsid w:val="00B92A8D"/>
    <w:rsid w:val="00B92F88"/>
    <w:rsid w:val="00B93C3C"/>
    <w:rsid w:val="00B976B4"/>
    <w:rsid w:val="00BA14D4"/>
    <w:rsid w:val="00BA5B13"/>
    <w:rsid w:val="00BA764E"/>
    <w:rsid w:val="00BA791F"/>
    <w:rsid w:val="00BB582D"/>
    <w:rsid w:val="00BB5E9C"/>
    <w:rsid w:val="00BC11F1"/>
    <w:rsid w:val="00BC600E"/>
    <w:rsid w:val="00BC658F"/>
    <w:rsid w:val="00BC66B7"/>
    <w:rsid w:val="00BD3C43"/>
    <w:rsid w:val="00BE579D"/>
    <w:rsid w:val="00BE6402"/>
    <w:rsid w:val="00BE7E12"/>
    <w:rsid w:val="00BF0980"/>
    <w:rsid w:val="00BF0BF8"/>
    <w:rsid w:val="00BF3FB5"/>
    <w:rsid w:val="00BF573B"/>
    <w:rsid w:val="00BF6A8B"/>
    <w:rsid w:val="00C023C9"/>
    <w:rsid w:val="00C032B9"/>
    <w:rsid w:val="00C057B6"/>
    <w:rsid w:val="00C07A3E"/>
    <w:rsid w:val="00C11166"/>
    <w:rsid w:val="00C114EB"/>
    <w:rsid w:val="00C149AD"/>
    <w:rsid w:val="00C155C2"/>
    <w:rsid w:val="00C1699E"/>
    <w:rsid w:val="00C1704B"/>
    <w:rsid w:val="00C176D4"/>
    <w:rsid w:val="00C2323E"/>
    <w:rsid w:val="00C258ED"/>
    <w:rsid w:val="00C34356"/>
    <w:rsid w:val="00C35019"/>
    <w:rsid w:val="00C3618E"/>
    <w:rsid w:val="00C41522"/>
    <w:rsid w:val="00C4539C"/>
    <w:rsid w:val="00C46424"/>
    <w:rsid w:val="00C53985"/>
    <w:rsid w:val="00C57B25"/>
    <w:rsid w:val="00C60557"/>
    <w:rsid w:val="00C61B92"/>
    <w:rsid w:val="00C61CD8"/>
    <w:rsid w:val="00C6233B"/>
    <w:rsid w:val="00C630C0"/>
    <w:rsid w:val="00C676DD"/>
    <w:rsid w:val="00C70256"/>
    <w:rsid w:val="00C73307"/>
    <w:rsid w:val="00C740B4"/>
    <w:rsid w:val="00C74D70"/>
    <w:rsid w:val="00C74FA4"/>
    <w:rsid w:val="00C756A2"/>
    <w:rsid w:val="00C75D9A"/>
    <w:rsid w:val="00C75DBC"/>
    <w:rsid w:val="00C766C3"/>
    <w:rsid w:val="00C76F2D"/>
    <w:rsid w:val="00C800FE"/>
    <w:rsid w:val="00C80AD8"/>
    <w:rsid w:val="00C82B16"/>
    <w:rsid w:val="00C82D3C"/>
    <w:rsid w:val="00C830C0"/>
    <w:rsid w:val="00C83225"/>
    <w:rsid w:val="00C83E9D"/>
    <w:rsid w:val="00C84308"/>
    <w:rsid w:val="00C8438B"/>
    <w:rsid w:val="00C864DC"/>
    <w:rsid w:val="00C86593"/>
    <w:rsid w:val="00C921EC"/>
    <w:rsid w:val="00C92552"/>
    <w:rsid w:val="00C96E13"/>
    <w:rsid w:val="00C971ED"/>
    <w:rsid w:val="00C977B9"/>
    <w:rsid w:val="00CA2D41"/>
    <w:rsid w:val="00CA6E73"/>
    <w:rsid w:val="00CA79F6"/>
    <w:rsid w:val="00CA7D29"/>
    <w:rsid w:val="00CB15C0"/>
    <w:rsid w:val="00CB2CB9"/>
    <w:rsid w:val="00CB437E"/>
    <w:rsid w:val="00CB70A9"/>
    <w:rsid w:val="00CC447C"/>
    <w:rsid w:val="00CC4A3E"/>
    <w:rsid w:val="00CC4B74"/>
    <w:rsid w:val="00CC5544"/>
    <w:rsid w:val="00CC7A43"/>
    <w:rsid w:val="00CC7F9D"/>
    <w:rsid w:val="00CD25E9"/>
    <w:rsid w:val="00CD6D93"/>
    <w:rsid w:val="00CD79F2"/>
    <w:rsid w:val="00CE0492"/>
    <w:rsid w:val="00CE0DD6"/>
    <w:rsid w:val="00CE2421"/>
    <w:rsid w:val="00CE3522"/>
    <w:rsid w:val="00CE60DD"/>
    <w:rsid w:val="00CE70B1"/>
    <w:rsid w:val="00CF00AE"/>
    <w:rsid w:val="00CF087F"/>
    <w:rsid w:val="00CF7BF2"/>
    <w:rsid w:val="00D02370"/>
    <w:rsid w:val="00D06670"/>
    <w:rsid w:val="00D10604"/>
    <w:rsid w:val="00D11150"/>
    <w:rsid w:val="00D14114"/>
    <w:rsid w:val="00D2084A"/>
    <w:rsid w:val="00D24D53"/>
    <w:rsid w:val="00D308C9"/>
    <w:rsid w:val="00D405A7"/>
    <w:rsid w:val="00D406CD"/>
    <w:rsid w:val="00D42830"/>
    <w:rsid w:val="00D42A25"/>
    <w:rsid w:val="00D43617"/>
    <w:rsid w:val="00D449A7"/>
    <w:rsid w:val="00D449E4"/>
    <w:rsid w:val="00D44ADB"/>
    <w:rsid w:val="00D47266"/>
    <w:rsid w:val="00D47B2F"/>
    <w:rsid w:val="00D525E2"/>
    <w:rsid w:val="00D562F9"/>
    <w:rsid w:val="00D620C6"/>
    <w:rsid w:val="00D637DB"/>
    <w:rsid w:val="00D6511C"/>
    <w:rsid w:val="00D6632E"/>
    <w:rsid w:val="00D67253"/>
    <w:rsid w:val="00D67A98"/>
    <w:rsid w:val="00D7338E"/>
    <w:rsid w:val="00D73951"/>
    <w:rsid w:val="00D74DD4"/>
    <w:rsid w:val="00D80AAB"/>
    <w:rsid w:val="00D80FAC"/>
    <w:rsid w:val="00D817BA"/>
    <w:rsid w:val="00D85103"/>
    <w:rsid w:val="00D90317"/>
    <w:rsid w:val="00D90AA9"/>
    <w:rsid w:val="00D932DE"/>
    <w:rsid w:val="00D95612"/>
    <w:rsid w:val="00D96CCA"/>
    <w:rsid w:val="00DA0522"/>
    <w:rsid w:val="00DA3D2D"/>
    <w:rsid w:val="00DB1300"/>
    <w:rsid w:val="00DB7231"/>
    <w:rsid w:val="00DC127D"/>
    <w:rsid w:val="00DC13AB"/>
    <w:rsid w:val="00DC45D1"/>
    <w:rsid w:val="00DC45F5"/>
    <w:rsid w:val="00DD032C"/>
    <w:rsid w:val="00DD20E1"/>
    <w:rsid w:val="00DD3130"/>
    <w:rsid w:val="00DD3B2C"/>
    <w:rsid w:val="00DD60EE"/>
    <w:rsid w:val="00DD7EDD"/>
    <w:rsid w:val="00DE29E9"/>
    <w:rsid w:val="00DE369A"/>
    <w:rsid w:val="00DE4A0C"/>
    <w:rsid w:val="00DE4CFF"/>
    <w:rsid w:val="00DE5162"/>
    <w:rsid w:val="00DE7AFC"/>
    <w:rsid w:val="00DF0FE1"/>
    <w:rsid w:val="00DF38AA"/>
    <w:rsid w:val="00DF3B7B"/>
    <w:rsid w:val="00DF5386"/>
    <w:rsid w:val="00DF79C4"/>
    <w:rsid w:val="00E017E6"/>
    <w:rsid w:val="00E025CE"/>
    <w:rsid w:val="00E03B19"/>
    <w:rsid w:val="00E1075A"/>
    <w:rsid w:val="00E11C8C"/>
    <w:rsid w:val="00E148CC"/>
    <w:rsid w:val="00E16D94"/>
    <w:rsid w:val="00E17A5E"/>
    <w:rsid w:val="00E21066"/>
    <w:rsid w:val="00E25428"/>
    <w:rsid w:val="00E258D3"/>
    <w:rsid w:val="00E27ED9"/>
    <w:rsid w:val="00E32512"/>
    <w:rsid w:val="00E376C7"/>
    <w:rsid w:val="00E379C4"/>
    <w:rsid w:val="00E410E5"/>
    <w:rsid w:val="00E4119A"/>
    <w:rsid w:val="00E41498"/>
    <w:rsid w:val="00E41A83"/>
    <w:rsid w:val="00E45828"/>
    <w:rsid w:val="00E45B7C"/>
    <w:rsid w:val="00E46A88"/>
    <w:rsid w:val="00E51FE4"/>
    <w:rsid w:val="00E52E8D"/>
    <w:rsid w:val="00E5653B"/>
    <w:rsid w:val="00E646EF"/>
    <w:rsid w:val="00E703C2"/>
    <w:rsid w:val="00E720BF"/>
    <w:rsid w:val="00E748AD"/>
    <w:rsid w:val="00E87017"/>
    <w:rsid w:val="00E918CE"/>
    <w:rsid w:val="00E922DB"/>
    <w:rsid w:val="00E942FD"/>
    <w:rsid w:val="00E952EF"/>
    <w:rsid w:val="00EA012B"/>
    <w:rsid w:val="00EA0196"/>
    <w:rsid w:val="00EA0DFC"/>
    <w:rsid w:val="00EA4C28"/>
    <w:rsid w:val="00EB0F2D"/>
    <w:rsid w:val="00EB10AC"/>
    <w:rsid w:val="00EB39D1"/>
    <w:rsid w:val="00EB419E"/>
    <w:rsid w:val="00EB45E8"/>
    <w:rsid w:val="00EB538F"/>
    <w:rsid w:val="00EB571A"/>
    <w:rsid w:val="00EB7816"/>
    <w:rsid w:val="00EC18C2"/>
    <w:rsid w:val="00EC2D09"/>
    <w:rsid w:val="00EC419E"/>
    <w:rsid w:val="00EC5658"/>
    <w:rsid w:val="00ED4083"/>
    <w:rsid w:val="00ED43FC"/>
    <w:rsid w:val="00ED518C"/>
    <w:rsid w:val="00EE11C4"/>
    <w:rsid w:val="00EE1F77"/>
    <w:rsid w:val="00EF13FD"/>
    <w:rsid w:val="00EF41F3"/>
    <w:rsid w:val="00EF497F"/>
    <w:rsid w:val="00EF53EC"/>
    <w:rsid w:val="00EF57A2"/>
    <w:rsid w:val="00EF6265"/>
    <w:rsid w:val="00EF6FF0"/>
    <w:rsid w:val="00EF7F7D"/>
    <w:rsid w:val="00F070FD"/>
    <w:rsid w:val="00F117B3"/>
    <w:rsid w:val="00F15D30"/>
    <w:rsid w:val="00F166DB"/>
    <w:rsid w:val="00F16FF8"/>
    <w:rsid w:val="00F2271A"/>
    <w:rsid w:val="00F27EBC"/>
    <w:rsid w:val="00F31B8B"/>
    <w:rsid w:val="00F33F62"/>
    <w:rsid w:val="00F3507F"/>
    <w:rsid w:val="00F45AEC"/>
    <w:rsid w:val="00F46743"/>
    <w:rsid w:val="00F4723F"/>
    <w:rsid w:val="00F52603"/>
    <w:rsid w:val="00F52D45"/>
    <w:rsid w:val="00F55962"/>
    <w:rsid w:val="00F57D9E"/>
    <w:rsid w:val="00F61ED7"/>
    <w:rsid w:val="00F63B58"/>
    <w:rsid w:val="00F645EC"/>
    <w:rsid w:val="00F64D5C"/>
    <w:rsid w:val="00F65554"/>
    <w:rsid w:val="00F65FE5"/>
    <w:rsid w:val="00F71208"/>
    <w:rsid w:val="00F742A3"/>
    <w:rsid w:val="00F77125"/>
    <w:rsid w:val="00F80475"/>
    <w:rsid w:val="00F827AC"/>
    <w:rsid w:val="00F82A19"/>
    <w:rsid w:val="00F83F14"/>
    <w:rsid w:val="00F85E99"/>
    <w:rsid w:val="00F8699D"/>
    <w:rsid w:val="00F9100D"/>
    <w:rsid w:val="00F9234E"/>
    <w:rsid w:val="00F96D74"/>
    <w:rsid w:val="00F9776A"/>
    <w:rsid w:val="00FA0384"/>
    <w:rsid w:val="00FA03E7"/>
    <w:rsid w:val="00FA0F52"/>
    <w:rsid w:val="00FA166B"/>
    <w:rsid w:val="00FA189D"/>
    <w:rsid w:val="00FA2507"/>
    <w:rsid w:val="00FA3C4B"/>
    <w:rsid w:val="00FA3DA9"/>
    <w:rsid w:val="00FB146D"/>
    <w:rsid w:val="00FB1BFC"/>
    <w:rsid w:val="00FB4946"/>
    <w:rsid w:val="00FC14F2"/>
    <w:rsid w:val="00FC67ED"/>
    <w:rsid w:val="00FD1E10"/>
    <w:rsid w:val="00FD2697"/>
    <w:rsid w:val="00FD545B"/>
    <w:rsid w:val="00FD64A7"/>
    <w:rsid w:val="00FE08BE"/>
    <w:rsid w:val="00FE0F78"/>
    <w:rsid w:val="00FE5F46"/>
    <w:rsid w:val="00FF209D"/>
    <w:rsid w:val="00FF23A6"/>
    <w:rsid w:val="00FF3518"/>
    <w:rsid w:val="00FF72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F76E9A"/>
  <w15:docId w15:val="{0E5645F0-92B2-D840-BF96-05E463B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05468A"/>
    <w:pPr>
      <w:widowControl w:val="0"/>
      <w:suppressAutoHyphens/>
      <w:autoSpaceDE w:val="0"/>
      <w:autoSpaceDN w:val="0"/>
      <w:adjustRightInd w:val="0"/>
      <w:spacing w:line="288" w:lineRule="auto"/>
      <w:jc w:val="both"/>
      <w:textAlignment w:val="center"/>
    </w:pPr>
    <w:rPr>
      <w:rFonts w:ascii="Helvetica" w:eastAsiaTheme="minorEastAsia" w:hAnsi="Helvetica" w:cs="PFDinTextPro-Thin"/>
      <w:color w:val="000000"/>
      <w:lang w:val="en-AU" w:eastAsia="en-AU"/>
    </w:rPr>
  </w:style>
  <w:style w:type="paragraph" w:styleId="Heading1">
    <w:name w:val="heading 1"/>
    <w:aliases w:val="Heading 1 (element)"/>
    <w:basedOn w:val="BodyText-element"/>
    <w:next w:val="Normal"/>
    <w:link w:val="Heading1Char"/>
    <w:uiPriority w:val="9"/>
    <w:qFormat/>
    <w:rsid w:val="000A550D"/>
    <w:pPr>
      <w:widowControl/>
      <w:suppressAutoHyphens w:val="0"/>
      <w:autoSpaceDE/>
      <w:autoSpaceDN/>
      <w:adjustRightInd/>
      <w:textAlignment w:val="auto"/>
      <w:outlineLvl w:val="0"/>
    </w:pPr>
    <w:rPr>
      <w:b/>
      <w:bCs/>
      <w:caps/>
      <w:sz w:val="22"/>
      <w:szCs w:val="22"/>
    </w:rPr>
  </w:style>
  <w:style w:type="paragraph" w:styleId="Heading20">
    <w:name w:val="heading 2"/>
    <w:aliases w:val="Heading two"/>
    <w:basedOn w:val="Normal"/>
    <w:next w:val="Normal"/>
    <w:link w:val="Heading2Char"/>
    <w:uiPriority w:val="9"/>
    <w:unhideWhenUsed/>
    <w:qFormat/>
    <w:rsid w:val="00441767"/>
    <w:pPr>
      <w:keepNext/>
      <w:spacing w:before="240" w:after="60"/>
      <w:outlineLvl w:val="1"/>
    </w:pPr>
    <w:rPr>
      <w:rFonts w:ascii="PFDinTextPro-Bold" w:eastAsia="Times New Roman" w:hAnsi="PFDinTextPro-Bold"/>
      <w:bCs/>
      <w:iCs/>
      <w:color w:val="FF0000"/>
      <w:sz w:val="32"/>
      <w:szCs w:val="28"/>
    </w:rPr>
  </w:style>
  <w:style w:type="paragraph" w:styleId="Heading30">
    <w:name w:val="heading 3"/>
    <w:basedOn w:val="Normal"/>
    <w:next w:val="Normal"/>
    <w:link w:val="Heading3Char"/>
    <w:uiPriority w:val="9"/>
    <w:unhideWhenUsed/>
    <w:qFormat/>
    <w:rsid w:val="00441767"/>
    <w:pPr>
      <w:keepNext/>
      <w:spacing w:before="240" w:after="60"/>
      <w:outlineLvl w:val="2"/>
    </w:pPr>
    <w:rPr>
      <w:rFonts w:ascii="PFDinTextPro-Thin" w:eastAsia="Times New Roman" w:hAnsi="PFDinTextPro-Thin"/>
      <w:bCs/>
      <w:sz w:val="28"/>
      <w:szCs w:val="26"/>
    </w:rPr>
  </w:style>
  <w:style w:type="paragraph" w:styleId="Heading6">
    <w:name w:val="heading 6"/>
    <w:basedOn w:val="Normal"/>
    <w:next w:val="Normal"/>
    <w:link w:val="Heading6Char"/>
    <w:uiPriority w:val="9"/>
    <w:unhideWhenUsed/>
    <w:rsid w:val="00441767"/>
    <w:pPr>
      <w:spacing w:before="240" w:after="60"/>
      <w:outlineLvl w:val="5"/>
    </w:pPr>
    <w:rPr>
      <w:rFonts w:ascii="PFDinTextPro-Thin" w:eastAsia="Times New Roman" w:hAnsi="PFDinTextPro-Thin"/>
      <w:bCs/>
    </w:rPr>
  </w:style>
  <w:style w:type="paragraph" w:styleId="Heading7">
    <w:name w:val="heading 7"/>
    <w:basedOn w:val="Normal"/>
    <w:next w:val="Normal"/>
    <w:link w:val="Heading7Char"/>
    <w:uiPriority w:val="9"/>
    <w:unhideWhenUsed/>
    <w:rsid w:val="00441767"/>
    <w:pPr>
      <w:spacing w:before="240" w:after="60"/>
      <w:outlineLvl w:val="6"/>
    </w:pPr>
    <w:rPr>
      <w:rFonts w:ascii="PFDinTextPro-Thin" w:eastAsia="Times New Roman" w:hAnsi="PFDinTextPro-Thin"/>
    </w:rPr>
  </w:style>
  <w:style w:type="paragraph" w:styleId="Heading8">
    <w:name w:val="heading 8"/>
    <w:basedOn w:val="Normal"/>
    <w:next w:val="Normal"/>
    <w:link w:val="Heading8Char"/>
    <w:uiPriority w:val="9"/>
    <w:unhideWhenUsed/>
    <w:rsid w:val="00441767"/>
    <w:pPr>
      <w:spacing w:before="240" w:after="60"/>
      <w:outlineLvl w:val="7"/>
    </w:pPr>
    <w:rPr>
      <w:rFonts w:ascii="PFDinTextPro-Thin" w:eastAsia="Times New Roman" w:hAnsi="PFDinTextPro-Thin"/>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104BC7"/>
    <w:rPr>
      <w:rFonts w:eastAsia="Times New Roman"/>
      <w:sz w:val="22"/>
      <w:szCs w:val="22"/>
    </w:rPr>
  </w:style>
  <w:style w:type="character" w:customStyle="1" w:styleId="NoSpacingChar">
    <w:name w:val="No Spacing Char"/>
    <w:link w:val="NoSpacing"/>
    <w:uiPriority w:val="1"/>
    <w:rsid w:val="00104BC7"/>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104BC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04BC7"/>
    <w:rPr>
      <w:rFonts w:ascii="Tahoma" w:hAnsi="Tahoma" w:cs="Tahoma"/>
      <w:sz w:val="16"/>
      <w:szCs w:val="16"/>
    </w:rPr>
  </w:style>
  <w:style w:type="character" w:styleId="Emphasis">
    <w:name w:val="Emphasis"/>
    <w:uiPriority w:val="20"/>
    <w:rsid w:val="00104BC7"/>
    <w:rPr>
      <w:i/>
      <w:iCs/>
    </w:rPr>
  </w:style>
  <w:style w:type="paragraph" w:customStyle="1" w:styleId="TableHeader">
    <w:name w:val="Table Header"/>
    <w:basedOn w:val="Normal"/>
    <w:qFormat/>
    <w:rsid w:val="00C84308"/>
    <w:rPr>
      <w:color w:val="FFFFFF" w:themeColor="background1"/>
    </w:rPr>
  </w:style>
  <w:style w:type="paragraph" w:styleId="Header">
    <w:name w:val="header"/>
    <w:basedOn w:val="Normal"/>
    <w:link w:val="HeaderChar"/>
    <w:uiPriority w:val="99"/>
    <w:unhideWhenUsed/>
    <w:rsid w:val="00DD3130"/>
    <w:pPr>
      <w:tabs>
        <w:tab w:val="center" w:pos="4513"/>
        <w:tab w:val="right" w:pos="9026"/>
      </w:tabs>
      <w:spacing w:line="240" w:lineRule="auto"/>
    </w:pPr>
  </w:style>
  <w:style w:type="paragraph" w:styleId="Footer">
    <w:name w:val="footer"/>
    <w:aliases w:val="Footer - element"/>
    <w:basedOn w:val="Normal"/>
    <w:link w:val="FooterChar"/>
    <w:uiPriority w:val="99"/>
    <w:unhideWhenUsed/>
    <w:rsid w:val="00DD3B2C"/>
    <w:pPr>
      <w:tabs>
        <w:tab w:val="center" w:pos="4680"/>
        <w:tab w:val="right" w:pos="9360"/>
      </w:tabs>
      <w:spacing w:line="240" w:lineRule="auto"/>
      <w:jc w:val="right"/>
    </w:pPr>
    <w:rPr>
      <w:sz w:val="15"/>
    </w:rPr>
  </w:style>
  <w:style w:type="character" w:customStyle="1" w:styleId="FooterChar">
    <w:name w:val="Footer Char"/>
    <w:aliases w:val="Footer - element Char"/>
    <w:link w:val="Footer"/>
    <w:uiPriority w:val="99"/>
    <w:rsid w:val="00DD3B2C"/>
    <w:rPr>
      <w:rFonts w:ascii="Helvetica" w:eastAsiaTheme="minorEastAsia" w:hAnsi="Helvetica" w:cs="PFDinTextPro-Thin"/>
      <w:color w:val="000000"/>
      <w:sz w:val="15"/>
      <w:lang w:val="en-AU" w:eastAsia="en-AU"/>
    </w:rPr>
  </w:style>
  <w:style w:type="character" w:styleId="EndnoteReference">
    <w:name w:val="endnote reference"/>
    <w:uiPriority w:val="99"/>
    <w:unhideWhenUsed/>
    <w:rsid w:val="00B76B13"/>
    <w:rPr>
      <w:vertAlign w:val="superscript"/>
    </w:rPr>
  </w:style>
  <w:style w:type="character" w:styleId="FootnoteReference">
    <w:name w:val="footnote reference"/>
    <w:uiPriority w:val="99"/>
    <w:unhideWhenUsed/>
    <w:rsid w:val="00B76B13"/>
    <w:rPr>
      <w:vertAlign w:val="superscript"/>
    </w:rPr>
  </w:style>
  <w:style w:type="paragraph" w:customStyle="1" w:styleId="Style1">
    <w:name w:val="Style1"/>
    <w:basedOn w:val="Normal"/>
    <w:rsid w:val="004E49FD"/>
    <w:pPr>
      <w:tabs>
        <w:tab w:val="left" w:pos="1485"/>
      </w:tabs>
      <w:spacing w:line="240" w:lineRule="auto"/>
    </w:pPr>
  </w:style>
  <w:style w:type="paragraph" w:customStyle="1" w:styleId="BackgroundHeading">
    <w:name w:val="Background Heading"/>
    <w:rsid w:val="00332435"/>
    <w:pPr>
      <w:tabs>
        <w:tab w:val="left" w:pos="1485"/>
      </w:tabs>
      <w:spacing w:before="240" w:after="240"/>
      <w:jc w:val="both"/>
    </w:pPr>
    <w:rPr>
      <w:b/>
      <w:caps/>
      <w:sz w:val="26"/>
      <w:szCs w:val="22"/>
    </w:rPr>
  </w:style>
  <w:style w:type="paragraph" w:styleId="NormalIndent">
    <w:name w:val="Normal Indent"/>
    <w:basedOn w:val="Normal"/>
    <w:uiPriority w:val="99"/>
    <w:unhideWhenUsed/>
    <w:rsid w:val="004E49FD"/>
    <w:pPr>
      <w:ind w:left="720"/>
    </w:pPr>
  </w:style>
  <w:style w:type="paragraph" w:customStyle="1" w:styleId="NormalNoIndentelement">
    <w:name w:val="NormalNoIndent element"/>
    <w:autoRedefine/>
    <w:rsid w:val="0009139D"/>
    <w:pPr>
      <w:spacing w:before="120" w:after="120"/>
    </w:pPr>
    <w:rPr>
      <w:rFonts w:ascii="Helvetica" w:hAnsi="Helvetica"/>
      <w:lang w:val="en-AU"/>
    </w:rPr>
  </w:style>
  <w:style w:type="character" w:customStyle="1" w:styleId="Heading1Char">
    <w:name w:val="Heading 1 Char"/>
    <w:aliases w:val="Heading 1 (element) Char"/>
    <w:link w:val="Heading1"/>
    <w:uiPriority w:val="9"/>
    <w:rsid w:val="000A550D"/>
    <w:rPr>
      <w:rFonts w:ascii="Helvetica" w:eastAsiaTheme="minorEastAsia" w:hAnsi="Helvetica" w:cs="PFDinTextPro-Thin"/>
      <w:b/>
      <w:bCs/>
      <w:caps/>
      <w:color w:val="000000"/>
      <w:sz w:val="22"/>
      <w:szCs w:val="22"/>
    </w:rPr>
  </w:style>
  <w:style w:type="paragraph" w:customStyle="1" w:styleId="ToAHeading1">
    <w:name w:val="ToA Heading1"/>
    <w:rsid w:val="00EF6265"/>
    <w:pPr>
      <w:keepNext/>
      <w:numPr>
        <w:numId w:val="2"/>
      </w:numPr>
      <w:pBdr>
        <w:top w:val="single" w:sz="4" w:space="1" w:color="auto"/>
      </w:pBdr>
      <w:spacing w:before="360" w:after="120"/>
      <w:jc w:val="both"/>
    </w:pPr>
    <w:rPr>
      <w:rFonts w:eastAsia="Times New Roman"/>
      <w:b/>
      <w:bCs/>
      <w:caps/>
      <w:kern w:val="32"/>
      <w:sz w:val="26"/>
      <w:szCs w:val="32"/>
    </w:rPr>
  </w:style>
  <w:style w:type="paragraph" w:styleId="List">
    <w:name w:val="List"/>
    <w:basedOn w:val="Normal"/>
    <w:uiPriority w:val="99"/>
    <w:unhideWhenUsed/>
    <w:rsid w:val="00AA379E"/>
    <w:pPr>
      <w:ind w:left="283" w:hanging="283"/>
      <w:contextualSpacing/>
    </w:pPr>
  </w:style>
  <w:style w:type="paragraph" w:customStyle="1" w:styleId="Style2">
    <w:name w:val="Style2"/>
    <w:basedOn w:val="Normal"/>
    <w:rsid w:val="00AA379E"/>
    <w:pPr>
      <w:numPr>
        <w:numId w:val="1"/>
      </w:numPr>
    </w:pPr>
  </w:style>
  <w:style w:type="character" w:customStyle="1" w:styleId="Heading6Char">
    <w:name w:val="Heading 6 Char"/>
    <w:link w:val="Heading6"/>
    <w:uiPriority w:val="9"/>
    <w:rsid w:val="00441767"/>
    <w:rPr>
      <w:rFonts w:ascii="PFDinTextPro-Thin" w:eastAsia="Times New Roman" w:hAnsi="PFDinTextPro-Thin"/>
      <w:bCs/>
      <w:szCs w:val="22"/>
    </w:rPr>
  </w:style>
  <w:style w:type="character" w:customStyle="1" w:styleId="Heading7Char">
    <w:name w:val="Heading 7 Char"/>
    <w:link w:val="Heading7"/>
    <w:uiPriority w:val="9"/>
    <w:rsid w:val="00441767"/>
    <w:rPr>
      <w:rFonts w:ascii="PFDinTextPro-Thin" w:eastAsia="Times New Roman" w:hAnsi="PFDinTextPro-Thin"/>
      <w:szCs w:val="24"/>
    </w:rPr>
  </w:style>
  <w:style w:type="character" w:customStyle="1" w:styleId="Heading8Char">
    <w:name w:val="Heading 8 Char"/>
    <w:link w:val="Heading8"/>
    <w:uiPriority w:val="9"/>
    <w:rsid w:val="00441767"/>
    <w:rPr>
      <w:rFonts w:ascii="PFDinTextPro-Thin" w:eastAsia="Times New Roman" w:hAnsi="PFDinTextPro-Thin"/>
      <w:iCs/>
      <w:szCs w:val="24"/>
    </w:rPr>
  </w:style>
  <w:style w:type="numbering" w:customStyle="1" w:styleId="List1">
    <w:name w:val="List1"/>
    <w:basedOn w:val="NoList"/>
    <w:uiPriority w:val="99"/>
    <w:rsid w:val="00EF6265"/>
    <w:pPr>
      <w:numPr>
        <w:numId w:val="2"/>
      </w:numPr>
    </w:pPr>
  </w:style>
  <w:style w:type="paragraph" w:customStyle="1" w:styleId="Heading2">
    <w:name w:val="Heading2"/>
    <w:rsid w:val="00441767"/>
    <w:pPr>
      <w:keepNext/>
      <w:numPr>
        <w:ilvl w:val="1"/>
        <w:numId w:val="2"/>
      </w:numPr>
      <w:spacing w:before="240" w:after="240"/>
      <w:jc w:val="both"/>
    </w:pPr>
    <w:rPr>
      <w:rFonts w:ascii="PFDinTextPro-Thin" w:hAnsi="PFDinTextPro-Thin"/>
      <w:szCs w:val="22"/>
    </w:rPr>
  </w:style>
  <w:style w:type="paragraph" w:customStyle="1" w:styleId="Heading3">
    <w:name w:val="Heading3"/>
    <w:rsid w:val="00EF6265"/>
    <w:pPr>
      <w:numPr>
        <w:ilvl w:val="2"/>
        <w:numId w:val="2"/>
      </w:numPr>
      <w:spacing w:before="240" w:after="240"/>
      <w:jc w:val="both"/>
    </w:pPr>
    <w:rPr>
      <w:sz w:val="24"/>
      <w:szCs w:val="22"/>
    </w:rPr>
  </w:style>
  <w:style w:type="paragraph" w:customStyle="1" w:styleId="Heading4">
    <w:name w:val="Heading4"/>
    <w:rsid w:val="00EF6265"/>
    <w:pPr>
      <w:numPr>
        <w:ilvl w:val="3"/>
        <w:numId w:val="2"/>
      </w:numPr>
      <w:tabs>
        <w:tab w:val="clear" w:pos="1985"/>
        <w:tab w:val="num" w:pos="360"/>
      </w:tabs>
      <w:spacing w:before="120" w:after="120"/>
      <w:ind w:left="0" w:firstLine="0"/>
      <w:jc w:val="both"/>
    </w:pPr>
    <w:rPr>
      <w:sz w:val="24"/>
      <w:szCs w:val="22"/>
    </w:rPr>
  </w:style>
  <w:style w:type="paragraph" w:customStyle="1" w:styleId="Heading5">
    <w:name w:val="Heading5"/>
    <w:rsid w:val="00EF6265"/>
    <w:pPr>
      <w:numPr>
        <w:ilvl w:val="4"/>
        <w:numId w:val="2"/>
      </w:numPr>
      <w:spacing w:before="120" w:after="120"/>
      <w:jc w:val="both"/>
    </w:pPr>
    <w:rPr>
      <w:sz w:val="24"/>
      <w:szCs w:val="22"/>
    </w:rPr>
  </w:style>
  <w:style w:type="paragraph" w:customStyle="1" w:styleId="Background">
    <w:name w:val="Background"/>
    <w:rsid w:val="003B7015"/>
    <w:pPr>
      <w:numPr>
        <w:numId w:val="3"/>
      </w:numPr>
      <w:spacing w:before="120" w:after="120"/>
      <w:jc w:val="both"/>
    </w:pPr>
    <w:rPr>
      <w:sz w:val="24"/>
      <w:szCs w:val="22"/>
    </w:rPr>
  </w:style>
  <w:style w:type="numbering" w:customStyle="1" w:styleId="BackgroundList">
    <w:name w:val="BackgroundList"/>
    <w:basedOn w:val="NoList"/>
    <w:uiPriority w:val="99"/>
    <w:rsid w:val="00380AA2"/>
    <w:pPr>
      <w:numPr>
        <w:numId w:val="3"/>
      </w:numPr>
    </w:pPr>
  </w:style>
  <w:style w:type="paragraph" w:customStyle="1" w:styleId="OperativePart">
    <w:name w:val="OperativePart"/>
    <w:rsid w:val="003B7015"/>
    <w:pPr>
      <w:spacing w:after="240"/>
    </w:pPr>
    <w:rPr>
      <w:sz w:val="24"/>
      <w:szCs w:val="22"/>
    </w:rPr>
  </w:style>
  <w:style w:type="paragraph" w:customStyle="1" w:styleId="NormalIndent0">
    <w:name w:val="NormalIndent"/>
    <w:rsid w:val="00EF6265"/>
    <w:pPr>
      <w:spacing w:before="120" w:after="120"/>
      <w:ind w:left="851"/>
    </w:pPr>
    <w:rPr>
      <w:sz w:val="24"/>
      <w:szCs w:val="22"/>
    </w:rPr>
  </w:style>
  <w:style w:type="character" w:customStyle="1" w:styleId="NormalIndentBold">
    <w:name w:val="NormalIndentBold"/>
    <w:uiPriority w:val="1"/>
    <w:rsid w:val="00332435"/>
    <w:rPr>
      <w:rFonts w:ascii="Calibri" w:hAnsi="Calibri"/>
      <w:b/>
      <w:sz w:val="24"/>
    </w:rPr>
  </w:style>
  <w:style w:type="table" w:styleId="TableGrid">
    <w:name w:val="Table Grid"/>
    <w:basedOn w:val="TableNormal"/>
    <w:uiPriority w:val="59"/>
    <w:rsid w:val="007917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rsid w:val="00664F54"/>
    <w:pPr>
      <w:keepLines/>
      <w:outlineLvl w:val="9"/>
    </w:pPr>
    <w:rPr>
      <w:color w:val="365F91"/>
      <w:sz w:val="28"/>
      <w:szCs w:val="28"/>
    </w:rPr>
  </w:style>
  <w:style w:type="paragraph" w:styleId="TOC1">
    <w:name w:val="toc 1"/>
    <w:next w:val="Normal"/>
    <w:autoRedefine/>
    <w:uiPriority w:val="39"/>
    <w:unhideWhenUsed/>
    <w:rsid w:val="00D525E2"/>
    <w:pPr>
      <w:tabs>
        <w:tab w:val="left" w:pos="660"/>
        <w:tab w:val="right" w:leader="dot" w:pos="9017"/>
      </w:tabs>
    </w:pPr>
    <w:rPr>
      <w:sz w:val="24"/>
      <w:szCs w:val="22"/>
    </w:rPr>
  </w:style>
  <w:style w:type="paragraph" w:styleId="TOC2">
    <w:name w:val="toc 2"/>
    <w:basedOn w:val="Normal"/>
    <w:next w:val="Normal"/>
    <w:autoRedefine/>
    <w:uiPriority w:val="39"/>
    <w:unhideWhenUsed/>
    <w:rsid w:val="008C2B25"/>
    <w:pPr>
      <w:ind w:left="220"/>
    </w:pPr>
  </w:style>
  <w:style w:type="paragraph" w:customStyle="1" w:styleId="CoverHeader">
    <w:name w:val="CoverHeader"/>
    <w:basedOn w:val="Normal"/>
    <w:link w:val="CoverHeaderChar"/>
    <w:rsid w:val="00817748"/>
    <w:rPr>
      <w:sz w:val="56"/>
      <w:szCs w:val="40"/>
    </w:rPr>
  </w:style>
  <w:style w:type="paragraph" w:customStyle="1" w:styleId="CoverSubtitle">
    <w:name w:val="CoverSubtitle"/>
    <w:basedOn w:val="Normal"/>
    <w:link w:val="CoverSubtitleChar"/>
    <w:rsid w:val="00441767"/>
    <w:rPr>
      <w:rFonts w:ascii="PFDinTextPro-Thin" w:hAnsi="PFDinTextPro-Thin"/>
      <w:szCs w:val="32"/>
    </w:rPr>
  </w:style>
  <w:style w:type="character" w:customStyle="1" w:styleId="CoverHeaderChar">
    <w:name w:val="CoverHeader Char"/>
    <w:link w:val="CoverHeader"/>
    <w:rsid w:val="00817748"/>
    <w:rPr>
      <w:sz w:val="56"/>
      <w:szCs w:val="40"/>
    </w:rPr>
  </w:style>
  <w:style w:type="paragraph" w:styleId="Title">
    <w:name w:val="Title"/>
    <w:basedOn w:val="Normal"/>
    <w:next w:val="Normal"/>
    <w:link w:val="TitleChar"/>
    <w:uiPriority w:val="10"/>
    <w:rsid w:val="00332435"/>
    <w:pPr>
      <w:spacing w:before="240" w:after="360" w:line="240" w:lineRule="auto"/>
      <w:jc w:val="center"/>
      <w:outlineLvl w:val="0"/>
    </w:pPr>
    <w:rPr>
      <w:rFonts w:ascii="Cambria" w:eastAsia="Times New Roman" w:hAnsi="Cambria"/>
      <w:b/>
      <w:bCs/>
      <w:caps/>
      <w:kern w:val="28"/>
      <w:sz w:val="26"/>
      <w:szCs w:val="32"/>
    </w:rPr>
  </w:style>
  <w:style w:type="character" w:customStyle="1" w:styleId="CoverSubtitleChar">
    <w:name w:val="CoverSubtitle Char"/>
    <w:link w:val="CoverSubtitle"/>
    <w:rsid w:val="00441767"/>
    <w:rPr>
      <w:rFonts w:ascii="PFDinTextPro-Thin" w:hAnsi="PFDinTextPro-Thin"/>
      <w:szCs w:val="32"/>
    </w:rPr>
  </w:style>
  <w:style w:type="character" w:customStyle="1" w:styleId="TitleChar">
    <w:name w:val="Title Char"/>
    <w:link w:val="Title"/>
    <w:uiPriority w:val="10"/>
    <w:rsid w:val="00332435"/>
    <w:rPr>
      <w:rFonts w:ascii="Cambria" w:eastAsia="Times New Roman" w:hAnsi="Cambria"/>
      <w:b/>
      <w:bCs/>
      <w:caps/>
      <w:kern w:val="28"/>
      <w:sz w:val="26"/>
      <w:szCs w:val="32"/>
    </w:rPr>
  </w:style>
  <w:style w:type="paragraph" w:styleId="TOAHeading">
    <w:name w:val="toa heading"/>
    <w:basedOn w:val="Normal"/>
    <w:next w:val="Normal"/>
    <w:uiPriority w:val="99"/>
    <w:unhideWhenUsed/>
    <w:rsid w:val="00B42A9B"/>
    <w:pPr>
      <w:spacing w:before="120"/>
    </w:pPr>
    <w:rPr>
      <w:rFonts w:ascii="Cambria" w:eastAsia="Times New Roman" w:hAnsi="Cambria"/>
      <w:b/>
      <w:bCs/>
    </w:rPr>
  </w:style>
  <w:style w:type="paragraph" w:customStyle="1" w:styleId="Clear">
    <w:name w:val="Clear"/>
    <w:basedOn w:val="Heading2"/>
    <w:rsid w:val="0054660D"/>
    <w:pPr>
      <w:numPr>
        <w:ilvl w:val="0"/>
        <w:numId w:val="0"/>
      </w:numPr>
      <w:ind w:left="567"/>
    </w:pPr>
  </w:style>
  <w:style w:type="character" w:styleId="Hyperlink">
    <w:name w:val="Hyperlink"/>
    <w:uiPriority w:val="99"/>
    <w:unhideWhenUsed/>
    <w:rsid w:val="00332435"/>
    <w:rPr>
      <w:color w:val="0000FF"/>
      <w:sz w:val="24"/>
      <w:u w:val="single"/>
    </w:rPr>
  </w:style>
  <w:style w:type="character" w:customStyle="1" w:styleId="StyleNormalIndentBoldNotBold">
    <w:name w:val="Style NormalIndentBold + Not Bold"/>
    <w:rsid w:val="003B7015"/>
    <w:rPr>
      <w:rFonts w:ascii="Calibri" w:hAnsi="Calibri"/>
      <w:b w:val="0"/>
      <w:sz w:val="24"/>
    </w:rPr>
  </w:style>
  <w:style w:type="paragraph" w:customStyle="1" w:styleId="11Heading2element">
    <w:name w:val="1.1 Heading 2 element"/>
    <w:autoRedefine/>
    <w:rsid w:val="00CF00AE"/>
    <w:pPr>
      <w:pBdr>
        <w:top w:val="single" w:sz="4" w:space="1" w:color="auto"/>
      </w:pBdr>
      <w:tabs>
        <w:tab w:val="num" w:pos="567"/>
      </w:tabs>
      <w:spacing w:before="120" w:after="120"/>
      <w:ind w:left="567" w:hanging="567"/>
    </w:pPr>
    <w:rPr>
      <w:rFonts w:ascii="Helvetica" w:eastAsia="Times New Roman" w:hAnsi="Helvetica"/>
      <w:caps/>
      <w:color w:val="00B0F0"/>
      <w:kern w:val="32"/>
      <w:sz w:val="24"/>
      <w:szCs w:val="22"/>
      <w:lang w:val="en-AU"/>
    </w:rPr>
  </w:style>
  <w:style w:type="paragraph" w:customStyle="1" w:styleId="TOAColumnsHeading2">
    <w:name w:val="TOA Columns Heading 2"/>
    <w:qFormat/>
    <w:rsid w:val="00C60557"/>
    <w:pPr>
      <w:numPr>
        <w:ilvl w:val="1"/>
        <w:numId w:val="6"/>
      </w:numPr>
      <w:tabs>
        <w:tab w:val="clear" w:pos="993"/>
        <w:tab w:val="num" w:pos="1134"/>
      </w:tabs>
      <w:spacing w:after="120"/>
      <w:ind w:left="567" w:right="567"/>
    </w:pPr>
    <w:rPr>
      <w:rFonts w:ascii="Helvetica" w:hAnsi="Helvetica"/>
      <w:sz w:val="18"/>
      <w:lang w:val="en-AU"/>
    </w:rPr>
  </w:style>
  <w:style w:type="paragraph" w:customStyle="1" w:styleId="TOAColumnsNormalIndent">
    <w:name w:val="TOA Columns Normal Indent"/>
    <w:rsid w:val="00320791"/>
    <w:pPr>
      <w:tabs>
        <w:tab w:val="left" w:pos="1134"/>
      </w:tabs>
      <w:spacing w:after="160" w:line="276" w:lineRule="auto"/>
      <w:ind w:left="567" w:right="567"/>
    </w:pPr>
    <w:rPr>
      <w:rFonts w:ascii="Helvetica" w:hAnsi="Helvetica"/>
      <w:sz w:val="18"/>
      <w:lang w:val="en-AU"/>
    </w:rPr>
  </w:style>
  <w:style w:type="paragraph" w:customStyle="1" w:styleId="TOAColumnsHeading3">
    <w:name w:val="TOA Columns Heading 3"/>
    <w:qFormat/>
    <w:rsid w:val="0074743A"/>
    <w:pPr>
      <w:numPr>
        <w:ilvl w:val="2"/>
        <w:numId w:val="6"/>
      </w:numPr>
      <w:tabs>
        <w:tab w:val="clear" w:pos="1560"/>
        <w:tab w:val="num" w:pos="1701"/>
      </w:tabs>
      <w:spacing w:after="160"/>
      <w:ind w:left="992" w:right="567" w:hanging="425"/>
    </w:pPr>
    <w:rPr>
      <w:rFonts w:ascii="Helvetica" w:hAnsi="Helvetica"/>
      <w:sz w:val="18"/>
      <w:lang w:val="en-AU"/>
    </w:rPr>
  </w:style>
  <w:style w:type="paragraph" w:customStyle="1" w:styleId="ColumnsHeading4">
    <w:name w:val="ColumnsHeading4"/>
    <w:rsid w:val="00313145"/>
    <w:pPr>
      <w:numPr>
        <w:ilvl w:val="3"/>
        <w:numId w:val="6"/>
      </w:numPr>
      <w:tabs>
        <w:tab w:val="clear" w:pos="5103"/>
        <w:tab w:val="num" w:pos="567"/>
      </w:tabs>
      <w:spacing w:line="276" w:lineRule="auto"/>
      <w:ind w:left="567" w:right="567" w:firstLine="0"/>
    </w:pPr>
    <w:rPr>
      <w:rFonts w:ascii="Helvetica" w:hAnsi="Helvetica"/>
      <w:sz w:val="18"/>
      <w:szCs w:val="18"/>
      <w:lang w:val="en-AU"/>
    </w:rPr>
  </w:style>
  <w:style w:type="paragraph" w:customStyle="1" w:styleId="ColumnsHeading5">
    <w:name w:val="ColumnsHeading5"/>
    <w:rsid w:val="00817748"/>
    <w:pPr>
      <w:numPr>
        <w:ilvl w:val="4"/>
        <w:numId w:val="4"/>
      </w:numPr>
      <w:spacing w:before="120" w:after="120"/>
      <w:jc w:val="both"/>
    </w:pPr>
    <w:rPr>
      <w:szCs w:val="22"/>
    </w:rPr>
  </w:style>
  <w:style w:type="numbering" w:customStyle="1" w:styleId="ListColumns">
    <w:name w:val="ListColumns"/>
    <w:basedOn w:val="NoList"/>
    <w:uiPriority w:val="99"/>
    <w:rsid w:val="00817748"/>
    <w:pPr>
      <w:numPr>
        <w:numId w:val="5"/>
      </w:numPr>
    </w:pPr>
  </w:style>
  <w:style w:type="character" w:customStyle="1" w:styleId="Heading2Char">
    <w:name w:val="Heading 2 Char"/>
    <w:aliases w:val="Heading two Char"/>
    <w:link w:val="Heading20"/>
    <w:uiPriority w:val="9"/>
    <w:rsid w:val="00441767"/>
    <w:rPr>
      <w:rFonts w:ascii="PFDinTextPro-Bold" w:eastAsia="Times New Roman" w:hAnsi="PFDinTextPro-Bold"/>
      <w:bCs/>
      <w:iCs/>
      <w:color w:val="FF0000"/>
      <w:sz w:val="32"/>
      <w:szCs w:val="28"/>
    </w:rPr>
  </w:style>
  <w:style w:type="character" w:customStyle="1" w:styleId="Heading3Char">
    <w:name w:val="Heading 3 Char"/>
    <w:link w:val="Heading30"/>
    <w:uiPriority w:val="9"/>
    <w:rsid w:val="00441767"/>
    <w:rPr>
      <w:rFonts w:ascii="PFDinTextPro-Thin" w:eastAsia="Times New Roman" w:hAnsi="PFDinTextPro-Thin"/>
      <w:bCs/>
      <w:sz w:val="28"/>
      <w:szCs w:val="26"/>
    </w:rPr>
  </w:style>
  <w:style w:type="paragraph" w:customStyle="1" w:styleId="Address">
    <w:name w:val="Address"/>
    <w:basedOn w:val="Normal"/>
    <w:qFormat/>
    <w:rsid w:val="006458B4"/>
    <w:pPr>
      <w:spacing w:line="240" w:lineRule="auto"/>
      <w:jc w:val="left"/>
    </w:pPr>
    <w:rPr>
      <w:rFonts w:cs="DIN-Light"/>
      <w:szCs w:val="14"/>
    </w:rPr>
  </w:style>
  <w:style w:type="paragraph" w:customStyle="1" w:styleId="Sender">
    <w:name w:val="Sender"/>
    <w:basedOn w:val="Normal"/>
    <w:rsid w:val="00AF564F"/>
    <w:pPr>
      <w:spacing w:before="1280" w:line="240" w:lineRule="auto"/>
    </w:pPr>
    <w:rPr>
      <w:rFonts w:ascii="Times" w:eastAsia="Times New Roman" w:hAnsi="Times"/>
    </w:rPr>
  </w:style>
  <w:style w:type="paragraph" w:customStyle="1" w:styleId="OurRef">
    <w:name w:val="Our Ref"/>
    <w:basedOn w:val="Normal"/>
    <w:qFormat/>
    <w:rsid w:val="00595E9F"/>
    <w:pPr>
      <w:spacing w:line="240" w:lineRule="auto"/>
    </w:pPr>
    <w:rPr>
      <w:rFonts w:eastAsia="Times New Roman"/>
      <w:sz w:val="18"/>
      <w:szCs w:val="18"/>
    </w:rPr>
  </w:style>
  <w:style w:type="paragraph" w:styleId="Date">
    <w:name w:val="Date"/>
    <w:basedOn w:val="Normal"/>
    <w:next w:val="Normal"/>
    <w:link w:val="DateChar"/>
    <w:rsid w:val="00AF564F"/>
    <w:pPr>
      <w:spacing w:before="480" w:after="480" w:line="240" w:lineRule="auto"/>
    </w:pPr>
    <w:rPr>
      <w:rFonts w:ascii="DIN-Light" w:eastAsia="Times New Roman" w:hAnsi="DIN-Light"/>
    </w:rPr>
  </w:style>
  <w:style w:type="character" w:customStyle="1" w:styleId="DateChar">
    <w:name w:val="Date Char"/>
    <w:link w:val="Date"/>
    <w:rsid w:val="00AF564F"/>
    <w:rPr>
      <w:rFonts w:ascii="DIN-Light" w:eastAsia="Times New Roman" w:hAnsi="DIN-Light"/>
      <w:lang w:eastAsia="en-US"/>
    </w:rPr>
  </w:style>
  <w:style w:type="paragraph" w:customStyle="1" w:styleId="Subjectline">
    <w:name w:val="Subject line"/>
    <w:link w:val="SubjectlineChar"/>
    <w:rsid w:val="00C80AD8"/>
    <w:pPr>
      <w:spacing w:before="120"/>
    </w:pPr>
    <w:rPr>
      <w:rFonts w:ascii="Helvetica Neue" w:eastAsiaTheme="majorEastAsia" w:hAnsi="Helvetica Neue" w:cstheme="majorBidi"/>
      <w:b/>
      <w:bCs/>
      <w:iCs/>
      <w:smallCaps/>
      <w:color w:val="272727" w:themeColor="text1" w:themeTint="D8"/>
      <w:lang w:val="en-AU"/>
    </w:rPr>
  </w:style>
  <w:style w:type="character" w:customStyle="1" w:styleId="SubjectlineChar">
    <w:name w:val="Subject line Char"/>
    <w:link w:val="Subjectline"/>
    <w:rsid w:val="00C80AD8"/>
    <w:rPr>
      <w:rFonts w:ascii="Helvetica Neue" w:eastAsiaTheme="majorEastAsia" w:hAnsi="Helvetica Neue" w:cstheme="majorBidi"/>
      <w:b/>
      <w:bCs/>
      <w:iCs/>
      <w:smallCaps/>
      <w:color w:val="272727" w:themeColor="text1" w:themeTint="D8"/>
      <w:lang w:val="en-AU"/>
    </w:rPr>
  </w:style>
  <w:style w:type="paragraph" w:customStyle="1" w:styleId="PFNormal">
    <w:name w:val="PF Normal"/>
    <w:basedOn w:val="Normal"/>
    <w:next w:val="Normal"/>
    <w:rsid w:val="006F672D"/>
    <w:pPr>
      <w:tabs>
        <w:tab w:val="left" w:pos="924"/>
        <w:tab w:val="left" w:pos="1848"/>
        <w:tab w:val="left" w:pos="2773"/>
        <w:tab w:val="left" w:pos="3697"/>
        <w:tab w:val="left" w:pos="4621"/>
        <w:tab w:val="left" w:pos="5545"/>
        <w:tab w:val="left" w:pos="6469"/>
        <w:tab w:val="left" w:pos="7394"/>
        <w:tab w:val="left" w:pos="8318"/>
        <w:tab w:val="right" w:pos="8789"/>
      </w:tabs>
      <w:spacing w:before="400" w:after="120"/>
    </w:pPr>
    <w:rPr>
      <w:rFonts w:ascii="PFDinTextPro-Thin" w:eastAsia="Times New Roman" w:hAnsi="PFDinTextPro-Thin"/>
    </w:rPr>
  </w:style>
  <w:style w:type="paragraph" w:customStyle="1" w:styleId="SubHeading1">
    <w:name w:val="Sub Heading 1"/>
    <w:basedOn w:val="BodyText"/>
    <w:rsid w:val="006F672D"/>
    <w:pPr>
      <w:spacing w:after="0" w:line="240" w:lineRule="auto"/>
    </w:pPr>
    <w:rPr>
      <w:rFonts w:ascii="Verdana" w:eastAsia="Times New Roman" w:hAnsi="Verdana"/>
      <w:b/>
      <w:sz w:val="18"/>
    </w:rPr>
  </w:style>
  <w:style w:type="paragraph" w:styleId="BodyText">
    <w:name w:val="Body Text"/>
    <w:basedOn w:val="Normal"/>
    <w:link w:val="BodyTextChar"/>
    <w:uiPriority w:val="1"/>
    <w:unhideWhenUsed/>
    <w:qFormat/>
    <w:rsid w:val="006F672D"/>
    <w:pPr>
      <w:spacing w:after="120"/>
    </w:pPr>
  </w:style>
  <w:style w:type="character" w:customStyle="1" w:styleId="BodyTextChar">
    <w:name w:val="Body Text Char"/>
    <w:link w:val="BodyText"/>
    <w:uiPriority w:val="99"/>
    <w:rsid w:val="006F672D"/>
    <w:rPr>
      <w:sz w:val="24"/>
      <w:szCs w:val="22"/>
      <w:lang w:eastAsia="en-US"/>
    </w:rPr>
  </w:style>
  <w:style w:type="character" w:styleId="PageNumber">
    <w:name w:val="page number"/>
    <w:uiPriority w:val="99"/>
    <w:semiHidden/>
    <w:unhideWhenUsed/>
    <w:rsid w:val="00D44ADB"/>
  </w:style>
  <w:style w:type="paragraph" w:styleId="ListParagraph">
    <w:name w:val="List Paragraph"/>
    <w:aliases w:val="TOA List paragraph,(i) ColumnsHeading4 element"/>
    <w:basedOn w:val="Normal"/>
    <w:uiPriority w:val="34"/>
    <w:qFormat/>
    <w:rsid w:val="00843472"/>
    <w:pPr>
      <w:numPr>
        <w:numId w:val="7"/>
      </w:numPr>
      <w:spacing w:before="120" w:after="120" w:line="240" w:lineRule="auto"/>
      <w:ind w:left="1701" w:hanging="567"/>
      <w:contextualSpacing/>
      <w:jc w:val="left"/>
    </w:pPr>
    <w:rPr>
      <w:sz w:val="18"/>
    </w:rPr>
  </w:style>
  <w:style w:type="paragraph" w:customStyle="1" w:styleId="BodyTextTABLE-element">
    <w:name w:val="Body Text TABLE - element"/>
    <w:basedOn w:val="Normal"/>
    <w:next w:val="Normal"/>
    <w:uiPriority w:val="99"/>
    <w:qFormat/>
    <w:rsid w:val="003E1FA8"/>
    <w:pPr>
      <w:tabs>
        <w:tab w:val="left" w:pos="340"/>
      </w:tabs>
      <w:spacing w:before="80" w:after="80" w:line="240" w:lineRule="auto"/>
      <w:jc w:val="left"/>
    </w:pPr>
    <w:rPr>
      <w:rFonts w:eastAsia="Times New Roman"/>
      <w:sz w:val="18"/>
      <w:szCs w:val="16"/>
      <w:lang w:val="en-GB"/>
    </w:rPr>
  </w:style>
  <w:style w:type="paragraph" w:customStyle="1" w:styleId="H1">
    <w:name w:val="H1"/>
    <w:basedOn w:val="Normal"/>
    <w:rsid w:val="004542B0"/>
    <w:pPr>
      <w:spacing w:before="60" w:after="120" w:line="240" w:lineRule="auto"/>
    </w:pPr>
    <w:rPr>
      <w:rFonts w:ascii="DIN-Light" w:eastAsia="Times New Roman" w:hAnsi="DIN-Light"/>
      <w:b/>
      <w:caps/>
      <w:lang w:val="en-US"/>
    </w:rPr>
  </w:style>
  <w:style w:type="paragraph" w:customStyle="1" w:styleId="BodyText-element">
    <w:name w:val="Body Text - element"/>
    <w:basedOn w:val="Normal"/>
    <w:link w:val="BodyText-elementChar"/>
    <w:qFormat/>
    <w:rsid w:val="00700132"/>
    <w:pPr>
      <w:spacing w:before="200" w:after="120" w:line="240" w:lineRule="auto"/>
      <w:jc w:val="left"/>
    </w:pPr>
    <w:rPr>
      <w:lang w:eastAsia="en-US"/>
    </w:rPr>
  </w:style>
  <w:style w:type="character" w:customStyle="1" w:styleId="BodyText-elementChar">
    <w:name w:val="Body Text - element Char"/>
    <w:basedOn w:val="DefaultParagraphFont"/>
    <w:link w:val="BodyText-element"/>
    <w:rsid w:val="00700132"/>
    <w:rPr>
      <w:rFonts w:ascii="Helvetica" w:eastAsiaTheme="minorEastAsia" w:hAnsi="Helvetica" w:cs="PFDinTextPro-Thin"/>
      <w:color w:val="000000"/>
      <w:lang w:val="en-AU"/>
    </w:rPr>
  </w:style>
  <w:style w:type="paragraph" w:customStyle="1" w:styleId="BasicParagraph">
    <w:name w:val="[Basic Paragraph]"/>
    <w:basedOn w:val="Normal"/>
    <w:uiPriority w:val="99"/>
    <w:rsid w:val="007C53CA"/>
    <w:rPr>
      <w:rFonts w:ascii="MinionPro-Regular" w:hAnsi="MinionPro-Regular" w:cs="MinionPro-Regular"/>
      <w:lang w:val="en-GB"/>
    </w:rPr>
  </w:style>
  <w:style w:type="character" w:styleId="PlaceholderText">
    <w:name w:val="Placeholder Text"/>
    <w:basedOn w:val="DefaultParagraphFont"/>
    <w:uiPriority w:val="67"/>
    <w:rsid w:val="00546DF1"/>
    <w:rPr>
      <w:color w:val="808080"/>
    </w:rPr>
  </w:style>
  <w:style w:type="paragraph" w:styleId="NormalWeb">
    <w:name w:val="Normal (Web)"/>
    <w:basedOn w:val="Normal"/>
    <w:uiPriority w:val="99"/>
    <w:unhideWhenUsed/>
    <w:rsid w:val="007E128A"/>
    <w:pPr>
      <w:spacing w:before="100" w:beforeAutospacing="1" w:after="100" w:afterAutospacing="1" w:line="240" w:lineRule="auto"/>
    </w:pPr>
    <w:rPr>
      <w:rFonts w:ascii="Times New Roman" w:eastAsia="Times New Roman" w:hAnsi="Times New Roman"/>
    </w:rPr>
  </w:style>
  <w:style w:type="paragraph" w:customStyle="1" w:styleId="Quoteelement">
    <w:name w:val="Quote element"/>
    <w:basedOn w:val="Quote"/>
    <w:autoRedefine/>
    <w:rsid w:val="00F45AEC"/>
    <w:pPr>
      <w:spacing w:after="120" w:line="240" w:lineRule="auto"/>
      <w:jc w:val="both"/>
    </w:pPr>
    <w:rPr>
      <w:rFonts w:ascii="Helvetica Light" w:hAnsi="Helvetica Light"/>
      <w:i w:val="0"/>
      <w:iCs w:val="0"/>
    </w:rPr>
  </w:style>
  <w:style w:type="paragraph" w:styleId="Quote">
    <w:name w:val="Quote"/>
    <w:basedOn w:val="Normal"/>
    <w:next w:val="Normal"/>
    <w:link w:val="QuoteChar"/>
    <w:uiPriority w:val="73"/>
    <w:rsid w:val="00F45A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F45AEC"/>
    <w:rPr>
      <w:i/>
      <w:iCs/>
      <w:color w:val="404040" w:themeColor="text1" w:themeTint="BF"/>
      <w:sz w:val="24"/>
      <w:szCs w:val="22"/>
      <w:lang w:val="en-AU"/>
    </w:rPr>
  </w:style>
  <w:style w:type="paragraph" w:customStyle="1" w:styleId="Heading1element">
    <w:name w:val="Heading 1 element"/>
    <w:basedOn w:val="11Heading2element"/>
    <w:autoRedefine/>
    <w:rsid w:val="0009139D"/>
    <w:rPr>
      <w:color w:val="auto"/>
      <w:szCs w:val="13"/>
    </w:rPr>
  </w:style>
  <w:style w:type="paragraph" w:customStyle="1" w:styleId="TOAColumnsHeading1">
    <w:name w:val="TOA Columns Heading 1"/>
    <w:qFormat/>
    <w:rsid w:val="00023AA4"/>
    <w:pPr>
      <w:numPr>
        <w:numId w:val="6"/>
      </w:numPr>
      <w:pBdr>
        <w:top w:val="single" w:sz="4" w:space="1" w:color="auto"/>
      </w:pBdr>
      <w:tabs>
        <w:tab w:val="clear" w:pos="993"/>
        <w:tab w:val="num" w:pos="1134"/>
      </w:tabs>
      <w:spacing w:before="120" w:after="80"/>
      <w:ind w:left="567" w:right="567"/>
    </w:pPr>
    <w:rPr>
      <w:rFonts w:ascii="Helvetica" w:eastAsia="Times New Roman" w:hAnsi="Helvetica"/>
      <w:b/>
      <w:bCs/>
      <w:caps/>
      <w:kern w:val="32"/>
      <w:sz w:val="18"/>
      <w:lang w:val="en-AU"/>
    </w:rPr>
  </w:style>
  <w:style w:type="paragraph" w:customStyle="1" w:styleId="TableHeading-element">
    <w:name w:val="Table Heading - element"/>
    <w:basedOn w:val="Heading1"/>
    <w:qFormat/>
    <w:rsid w:val="00E51FE4"/>
    <w:pPr>
      <w:spacing w:before="120"/>
    </w:pPr>
    <w:rPr>
      <w:caps w:val="0"/>
      <w:sz w:val="18"/>
    </w:rPr>
  </w:style>
  <w:style w:type="paragraph" w:customStyle="1" w:styleId="ColumnsHeading1">
    <w:name w:val="ColumnsHeading1"/>
    <w:next w:val="TOAColumnsHeading1"/>
    <w:autoRedefine/>
    <w:rsid w:val="00900443"/>
    <w:pPr>
      <w:pBdr>
        <w:top w:val="single" w:sz="4" w:space="1" w:color="auto"/>
      </w:pBdr>
      <w:tabs>
        <w:tab w:val="num" w:pos="1134"/>
      </w:tabs>
      <w:spacing w:before="120" w:after="120"/>
      <w:ind w:left="1134" w:hanging="567"/>
    </w:pPr>
    <w:rPr>
      <w:rFonts w:ascii="Helvetica" w:eastAsia="Times New Roman" w:hAnsi="Helvetica"/>
      <w:b/>
      <w:bCs/>
      <w:caps/>
      <w:kern w:val="32"/>
      <w:sz w:val="18"/>
      <w:lang w:val="en-AU"/>
    </w:rPr>
  </w:style>
  <w:style w:type="paragraph" w:customStyle="1" w:styleId="IndentedBodyText">
    <w:name w:val="Indented Body Text"/>
    <w:basedOn w:val="Normal"/>
    <w:uiPriority w:val="99"/>
    <w:rsid w:val="000E6F20"/>
    <w:pPr>
      <w:widowControl/>
      <w:suppressAutoHyphens w:val="0"/>
      <w:spacing w:line="220" w:lineRule="atLeast"/>
      <w:ind w:left="360"/>
      <w:jc w:val="left"/>
    </w:pPr>
    <w:rPr>
      <w:rFonts w:ascii="Calibre Light" w:eastAsia="Calibri" w:hAnsi="Calibre Light" w:cs="Calibre Light"/>
      <w:lang w:val="en-US" w:eastAsia="en-US"/>
    </w:rPr>
  </w:style>
  <w:style w:type="character" w:styleId="LineNumber">
    <w:name w:val="line number"/>
    <w:basedOn w:val="DefaultParagraphFont"/>
    <w:uiPriority w:val="99"/>
    <w:semiHidden/>
    <w:unhideWhenUsed/>
    <w:rsid w:val="006861C4"/>
  </w:style>
  <w:style w:type="paragraph" w:customStyle="1" w:styleId="HeaderFooterelement">
    <w:name w:val="Header Footer element"/>
    <w:basedOn w:val="Normal"/>
    <w:autoRedefine/>
    <w:rsid w:val="00C6233B"/>
    <w:pPr>
      <w:tabs>
        <w:tab w:val="center" w:pos="5245"/>
        <w:tab w:val="right" w:pos="9360"/>
      </w:tabs>
      <w:spacing w:line="240" w:lineRule="auto"/>
      <w:ind w:right="11"/>
      <w:jc w:val="left"/>
    </w:pPr>
    <w:rPr>
      <w:bCs/>
      <w:noProof/>
      <w:color w:val="FFFFFF" w:themeColor="background1"/>
      <w:sz w:val="18"/>
      <w:szCs w:val="26"/>
    </w:rPr>
  </w:style>
  <w:style w:type="paragraph" w:customStyle="1" w:styleId="TableBulletPoint">
    <w:name w:val="Table Bullet Point"/>
    <w:basedOn w:val="Normal"/>
    <w:rsid w:val="00EA012B"/>
    <w:pPr>
      <w:numPr>
        <w:numId w:val="8"/>
      </w:numPr>
      <w:spacing w:before="80" w:after="40" w:line="240" w:lineRule="auto"/>
      <w:ind w:left="624" w:hanging="340"/>
      <w:jc w:val="left"/>
    </w:pPr>
    <w:rPr>
      <w:sz w:val="18"/>
      <w:lang w:val="en-GB"/>
    </w:rPr>
  </w:style>
  <w:style w:type="paragraph" w:customStyle="1" w:styleId="PageHeaderFooter-element">
    <w:name w:val="Page Header Footer - element"/>
    <w:basedOn w:val="Normal"/>
    <w:rsid w:val="00C6233B"/>
    <w:pPr>
      <w:widowControl/>
      <w:suppressAutoHyphens w:val="0"/>
      <w:autoSpaceDE/>
      <w:autoSpaceDN/>
      <w:adjustRightInd/>
      <w:spacing w:after="120" w:line="240" w:lineRule="auto"/>
      <w:jc w:val="left"/>
      <w:textAlignment w:val="auto"/>
    </w:pPr>
    <w:rPr>
      <w:rFonts w:eastAsia="Calibri" w:cs="DIN-Light"/>
      <w:bCs/>
      <w:noProof/>
      <w:color w:val="auto"/>
      <w:sz w:val="16"/>
      <w:szCs w:val="16"/>
      <w:lang w:eastAsia="en-US"/>
    </w:rPr>
  </w:style>
  <w:style w:type="paragraph" w:customStyle="1" w:styleId="NormalNoIndent">
    <w:name w:val="NormalNoIndent"/>
    <w:rsid w:val="00BA764E"/>
    <w:pPr>
      <w:spacing w:before="120" w:after="120"/>
    </w:pPr>
    <w:rPr>
      <w:sz w:val="24"/>
      <w:szCs w:val="22"/>
    </w:rPr>
  </w:style>
  <w:style w:type="character" w:customStyle="1" w:styleId="HeaderChar">
    <w:name w:val="Header Char"/>
    <w:basedOn w:val="DefaultParagraphFont"/>
    <w:link w:val="Header"/>
    <w:uiPriority w:val="99"/>
    <w:rsid w:val="00DD3130"/>
    <w:rPr>
      <w:rFonts w:ascii="Helvetica" w:eastAsiaTheme="minorEastAsia" w:hAnsi="Helvetica" w:cs="PFDinTextPro-Thin"/>
      <w:color w:val="000000"/>
      <w:lang w:val="en-AU" w:eastAsia="en-AU"/>
    </w:rPr>
  </w:style>
  <w:style w:type="paragraph" w:customStyle="1" w:styleId="Heading21">
    <w:name w:val="Heading 21"/>
    <w:basedOn w:val="TOAColumnsHeading2"/>
    <w:rsid w:val="00D932DE"/>
  </w:style>
  <w:style w:type="paragraph" w:customStyle="1" w:styleId="Heading2element">
    <w:name w:val="Heading 2 (element)"/>
    <w:basedOn w:val="Heading1"/>
    <w:qFormat/>
    <w:rsid w:val="00D6511C"/>
    <w:rPr>
      <w:caps w:val="0"/>
      <w:sz w:val="21"/>
      <w:szCs w:val="21"/>
    </w:rPr>
  </w:style>
  <w:style w:type="paragraph" w:customStyle="1" w:styleId="ColumnsHeading2">
    <w:name w:val="ColumnsHeading2"/>
    <w:rsid w:val="007B18CF"/>
    <w:pPr>
      <w:tabs>
        <w:tab w:val="num" w:pos="567"/>
      </w:tabs>
      <w:spacing w:before="120" w:after="120"/>
      <w:ind w:left="567" w:hanging="567"/>
      <w:jc w:val="both"/>
    </w:pPr>
    <w:rPr>
      <w:szCs w:val="22"/>
    </w:rPr>
  </w:style>
  <w:style w:type="paragraph" w:customStyle="1" w:styleId="ColumnsHeading3">
    <w:name w:val="ColumnsHeading3"/>
    <w:rsid w:val="007B18CF"/>
    <w:pPr>
      <w:tabs>
        <w:tab w:val="num" w:pos="1134"/>
      </w:tabs>
      <w:spacing w:before="120" w:after="120"/>
      <w:ind w:left="1134" w:hanging="567"/>
      <w:jc w:val="both"/>
    </w:pPr>
    <w:rPr>
      <w:szCs w:val="22"/>
    </w:rPr>
  </w:style>
  <w:style w:type="paragraph" w:customStyle="1" w:styleId="Heading-TABLEelement">
    <w:name w:val="Heading - TABLE element"/>
    <w:basedOn w:val="Heading1"/>
    <w:autoRedefine/>
    <w:rsid w:val="00EF57A2"/>
    <w:pPr>
      <w:widowControl w:val="0"/>
      <w:suppressAutoHyphens/>
      <w:autoSpaceDE w:val="0"/>
      <w:autoSpaceDN w:val="0"/>
      <w:adjustRightInd w:val="0"/>
      <w:spacing w:before="120"/>
      <w:textAlignment w:val="center"/>
    </w:pPr>
    <w:rPr>
      <w:sz w:val="18"/>
      <w:szCs w:val="20"/>
    </w:rPr>
  </w:style>
  <w:style w:type="paragraph" w:customStyle="1" w:styleId="BulletPointelementTABLE">
    <w:name w:val="Bullet Point element TABLE"/>
    <w:basedOn w:val="Normal"/>
    <w:rsid w:val="00EF57A2"/>
    <w:pPr>
      <w:spacing w:before="120" w:after="120" w:line="240" w:lineRule="auto"/>
      <w:ind w:left="624" w:hanging="340"/>
      <w:jc w:val="left"/>
    </w:pPr>
    <w:rPr>
      <w:sz w:val="18"/>
    </w:rPr>
  </w:style>
  <w:style w:type="paragraph" w:customStyle="1" w:styleId="TOAColumnsNormal">
    <w:name w:val="TOA Columns Normal"/>
    <w:basedOn w:val="TOAColumnsNormalIndent"/>
    <w:rsid w:val="00C82D3C"/>
    <w:pPr>
      <w:ind w:left="0"/>
    </w:pPr>
    <w:rPr>
      <w:sz w:val="17"/>
      <w:szCs w:val="17"/>
    </w:rPr>
  </w:style>
  <w:style w:type="paragraph" w:customStyle="1" w:styleId="BodyTextelement">
    <w:name w:val="Body Text (element)"/>
    <w:basedOn w:val="Normal"/>
    <w:link w:val="BodyTextelementChar"/>
    <w:qFormat/>
    <w:rsid w:val="0006293F"/>
    <w:pPr>
      <w:spacing w:before="200" w:after="120" w:line="240" w:lineRule="auto"/>
      <w:jc w:val="left"/>
    </w:pPr>
    <w:rPr>
      <w:lang w:val="en-US" w:eastAsia="en-US"/>
    </w:rPr>
  </w:style>
  <w:style w:type="character" w:customStyle="1" w:styleId="BodyTextelementChar">
    <w:name w:val="Body Text (element) Char"/>
    <w:basedOn w:val="DefaultParagraphFont"/>
    <w:link w:val="BodyTextelement"/>
    <w:rsid w:val="0006293F"/>
    <w:rPr>
      <w:rFonts w:ascii="Helvetica" w:eastAsiaTheme="minorEastAsia" w:hAnsi="Helvetica" w:cs="PFDinTextPro-Thin"/>
      <w:color w:val="000000"/>
    </w:rPr>
  </w:style>
  <w:style w:type="paragraph" w:customStyle="1" w:styleId="ConsultantNames">
    <w:name w:val="Consultant Names"/>
    <w:basedOn w:val="BodyTextelement"/>
    <w:rsid w:val="0006293F"/>
    <w:pPr>
      <w:spacing w:before="40" w:after="0"/>
    </w:pPr>
  </w:style>
  <w:style w:type="paragraph" w:customStyle="1" w:styleId="BillingPagesmallitalics">
    <w:name w:val="Billing Page small italics"/>
    <w:basedOn w:val="BodyTextelement"/>
    <w:rsid w:val="0006293F"/>
    <w:pPr>
      <w:spacing w:before="0"/>
    </w:pPr>
    <w:rPr>
      <w:i/>
      <w:sz w:val="15"/>
      <w:szCs w:val="15"/>
    </w:rPr>
  </w:style>
  <w:style w:type="character" w:customStyle="1" w:styleId="apple-converted-space">
    <w:name w:val="apple-converted-space"/>
    <w:basedOn w:val="DefaultParagraphFont"/>
    <w:rsid w:val="002061FD"/>
  </w:style>
  <w:style w:type="paragraph" w:customStyle="1" w:styleId="TableParagraph">
    <w:name w:val="Table Paragraph"/>
    <w:basedOn w:val="Normal"/>
    <w:uiPriority w:val="1"/>
    <w:qFormat/>
    <w:rsid w:val="00517188"/>
    <w:pPr>
      <w:widowControl/>
      <w:suppressAutoHyphens w:val="0"/>
      <w:spacing w:line="204" w:lineRule="exact"/>
      <w:ind w:left="110"/>
      <w:jc w:val="left"/>
      <w:textAlignment w:val="auto"/>
    </w:pPr>
    <w:rPr>
      <w:rFonts w:eastAsia="Calibri" w:cs="Helvetica"/>
      <w:color w:val="auto"/>
      <w:sz w:val="24"/>
      <w:szCs w:val="24"/>
      <w:lang w:val="en-GB" w:eastAsia="en-US"/>
    </w:rPr>
  </w:style>
  <w:style w:type="paragraph" w:customStyle="1" w:styleId="Reference">
    <w:name w:val="Reference"/>
    <w:basedOn w:val="Normal"/>
    <w:qFormat/>
    <w:rsid w:val="001238C8"/>
    <w:pPr>
      <w:spacing w:line="240" w:lineRule="auto"/>
    </w:pPr>
    <w:rPr>
      <w:rFonts w:eastAsia="Times New Roman"/>
      <w:sz w:val="18"/>
      <w:szCs w:val="18"/>
    </w:rPr>
  </w:style>
  <w:style w:type="paragraph" w:customStyle="1" w:styleId="TableTextelement">
    <w:name w:val="Table Text (element)"/>
    <w:basedOn w:val="Normal"/>
    <w:next w:val="Normal"/>
    <w:uiPriority w:val="99"/>
    <w:qFormat/>
    <w:rsid w:val="001238C8"/>
    <w:pPr>
      <w:tabs>
        <w:tab w:val="left" w:pos="340"/>
      </w:tabs>
      <w:spacing w:before="80" w:after="40" w:line="240" w:lineRule="auto"/>
      <w:jc w:val="left"/>
    </w:pPr>
    <w:rPr>
      <w:rFonts w:eastAsia="Times New Roman"/>
      <w:sz w:val="18"/>
      <w:szCs w:val="16"/>
      <w:lang w:val="en-GB"/>
    </w:rPr>
  </w:style>
  <w:style w:type="paragraph" w:customStyle="1" w:styleId="TableHeading1">
    <w:name w:val="Table Heading 1"/>
    <w:basedOn w:val="Heading1"/>
    <w:qFormat/>
    <w:rsid w:val="001238C8"/>
    <w:pPr>
      <w:spacing w:before="80" w:after="40"/>
    </w:pPr>
    <w:rPr>
      <w:caps w:val="0"/>
      <w:sz w:val="18"/>
      <w:lang w:val="en-US"/>
    </w:rPr>
  </w:style>
  <w:style w:type="paragraph" w:customStyle="1" w:styleId="TableBulletelement">
    <w:name w:val="Table Bullet (element)"/>
    <w:basedOn w:val="Normal"/>
    <w:qFormat/>
    <w:rsid w:val="001238C8"/>
    <w:pPr>
      <w:spacing w:before="80" w:after="40" w:line="240" w:lineRule="auto"/>
      <w:ind w:left="624" w:hanging="340"/>
      <w:jc w:val="left"/>
    </w:pPr>
    <w:rPr>
      <w:sz w:val="18"/>
    </w:rPr>
  </w:style>
  <w:style w:type="character" w:styleId="Strong">
    <w:name w:val="Strong"/>
    <w:basedOn w:val="DefaultParagraphFont"/>
    <w:uiPriority w:val="22"/>
    <w:qFormat/>
    <w:rsid w:val="001238C8"/>
    <w:rPr>
      <w:b/>
      <w:bCs/>
    </w:rPr>
  </w:style>
  <w:style w:type="paragraph" w:styleId="Revision">
    <w:name w:val="Revision"/>
    <w:hidden/>
    <w:uiPriority w:val="71"/>
    <w:rsid w:val="00285DED"/>
    <w:rPr>
      <w:rFonts w:ascii="Helvetica" w:eastAsiaTheme="minorEastAsia" w:hAnsi="Helvetica" w:cs="PFDinTextPro-Thin"/>
      <w:color w:val="000000"/>
      <w:lang w:val="en-AU" w:eastAsia="en-AU"/>
    </w:rPr>
  </w:style>
  <w:style w:type="paragraph" w:customStyle="1" w:styleId="paragraph">
    <w:name w:val="paragraph"/>
    <w:basedOn w:val="Normal"/>
    <w:rsid w:val="0023632C"/>
    <w:pPr>
      <w:widowControl/>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23632C"/>
  </w:style>
  <w:style w:type="character" w:customStyle="1" w:styleId="eop">
    <w:name w:val="eop"/>
    <w:basedOn w:val="DefaultParagraphFont"/>
    <w:rsid w:val="0023632C"/>
  </w:style>
  <w:style w:type="paragraph" w:customStyle="1" w:styleId="msonormal0">
    <w:name w:val="msonormal"/>
    <w:basedOn w:val="Normal"/>
    <w:rsid w:val="0023632C"/>
    <w:pPr>
      <w:widowControl/>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lang w:eastAsia="en-GB"/>
    </w:rPr>
  </w:style>
  <w:style w:type="character" w:customStyle="1" w:styleId="textrun">
    <w:name w:val="textrun"/>
    <w:basedOn w:val="DefaultParagraphFont"/>
    <w:rsid w:val="0023632C"/>
  </w:style>
  <w:style w:type="character" w:customStyle="1" w:styleId="wacimagecontainer">
    <w:name w:val="wacimagecontainer"/>
    <w:basedOn w:val="DefaultParagraphFont"/>
    <w:rsid w:val="0023632C"/>
  </w:style>
  <w:style w:type="character" w:customStyle="1" w:styleId="wacimageborder">
    <w:name w:val="wacimageborder"/>
    <w:basedOn w:val="DefaultParagraphFont"/>
    <w:rsid w:val="0023632C"/>
  </w:style>
  <w:style w:type="character" w:customStyle="1" w:styleId="fieldrange">
    <w:name w:val="fieldrange"/>
    <w:basedOn w:val="DefaultParagraphFont"/>
    <w:rsid w:val="0023632C"/>
  </w:style>
  <w:style w:type="paragraph" w:customStyle="1" w:styleId="outlineelement">
    <w:name w:val="outlineelement"/>
    <w:basedOn w:val="Normal"/>
    <w:rsid w:val="0023632C"/>
    <w:pPr>
      <w:widowControl/>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lang w:eastAsia="en-GB"/>
    </w:rPr>
  </w:style>
  <w:style w:type="character" w:customStyle="1" w:styleId="columnbreakblob">
    <w:name w:val="columnbreakblob"/>
    <w:basedOn w:val="DefaultParagraphFont"/>
    <w:rsid w:val="0023632C"/>
  </w:style>
  <w:style w:type="character" w:customStyle="1" w:styleId="columnbreaktextspan">
    <w:name w:val="columnbreaktextspan"/>
    <w:basedOn w:val="DefaultParagraphFont"/>
    <w:rsid w:val="0023632C"/>
  </w:style>
  <w:style w:type="character" w:customStyle="1" w:styleId="columnbreakborderspan">
    <w:name w:val="columnbreakborderspan"/>
    <w:basedOn w:val="DefaultParagraphFont"/>
    <w:rsid w:val="0023632C"/>
  </w:style>
  <w:style w:type="character" w:customStyle="1" w:styleId="linebreakblob">
    <w:name w:val="linebreakblob"/>
    <w:basedOn w:val="DefaultParagraphFont"/>
    <w:rsid w:val="0023632C"/>
  </w:style>
  <w:style w:type="character" w:customStyle="1" w:styleId="scxw13683026">
    <w:name w:val="scxw13683026"/>
    <w:basedOn w:val="DefaultParagraphFont"/>
    <w:rsid w:val="0023632C"/>
  </w:style>
  <w:style w:type="paragraph" w:customStyle="1" w:styleId="p1">
    <w:name w:val="p1"/>
    <w:basedOn w:val="Normal"/>
    <w:rsid w:val="00174E45"/>
    <w:pPr>
      <w:widowControl/>
      <w:suppressAutoHyphens w:val="0"/>
      <w:autoSpaceDE/>
      <w:autoSpaceDN/>
      <w:adjustRightInd/>
      <w:spacing w:line="240" w:lineRule="auto"/>
      <w:jc w:val="left"/>
      <w:textAlignment w:val="auto"/>
    </w:pPr>
    <w:rPr>
      <w:rFonts w:eastAsia="Times New Roman" w:cs="Times New Roman"/>
      <w:sz w:val="12"/>
      <w:szCs w:val="1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616">
      <w:bodyDiv w:val="1"/>
      <w:marLeft w:val="0"/>
      <w:marRight w:val="0"/>
      <w:marTop w:val="0"/>
      <w:marBottom w:val="0"/>
      <w:divBdr>
        <w:top w:val="none" w:sz="0" w:space="0" w:color="auto"/>
        <w:left w:val="none" w:sz="0" w:space="0" w:color="auto"/>
        <w:bottom w:val="none" w:sz="0" w:space="0" w:color="auto"/>
        <w:right w:val="none" w:sz="0" w:space="0" w:color="auto"/>
      </w:divBdr>
      <w:divsChild>
        <w:div w:id="1432121531">
          <w:marLeft w:val="0"/>
          <w:marRight w:val="0"/>
          <w:marTop w:val="0"/>
          <w:marBottom w:val="0"/>
          <w:divBdr>
            <w:top w:val="none" w:sz="0" w:space="0" w:color="auto"/>
            <w:left w:val="none" w:sz="0" w:space="0" w:color="auto"/>
            <w:bottom w:val="none" w:sz="0" w:space="0" w:color="auto"/>
            <w:right w:val="none" w:sz="0" w:space="0" w:color="auto"/>
          </w:divBdr>
          <w:divsChild>
            <w:div w:id="44523984">
              <w:marLeft w:val="0"/>
              <w:marRight w:val="0"/>
              <w:marTop w:val="0"/>
              <w:marBottom w:val="0"/>
              <w:divBdr>
                <w:top w:val="none" w:sz="0" w:space="0" w:color="auto"/>
                <w:left w:val="none" w:sz="0" w:space="0" w:color="auto"/>
                <w:bottom w:val="none" w:sz="0" w:space="0" w:color="auto"/>
                <w:right w:val="none" w:sz="0" w:space="0" w:color="auto"/>
              </w:divBdr>
            </w:div>
            <w:div w:id="499544539">
              <w:marLeft w:val="0"/>
              <w:marRight w:val="0"/>
              <w:marTop w:val="0"/>
              <w:marBottom w:val="0"/>
              <w:divBdr>
                <w:top w:val="none" w:sz="0" w:space="0" w:color="auto"/>
                <w:left w:val="none" w:sz="0" w:space="0" w:color="auto"/>
                <w:bottom w:val="none" w:sz="0" w:space="0" w:color="auto"/>
                <w:right w:val="none" w:sz="0" w:space="0" w:color="auto"/>
              </w:divBdr>
            </w:div>
            <w:div w:id="415980467">
              <w:marLeft w:val="0"/>
              <w:marRight w:val="0"/>
              <w:marTop w:val="0"/>
              <w:marBottom w:val="0"/>
              <w:divBdr>
                <w:top w:val="none" w:sz="0" w:space="0" w:color="auto"/>
                <w:left w:val="none" w:sz="0" w:space="0" w:color="auto"/>
                <w:bottom w:val="none" w:sz="0" w:space="0" w:color="auto"/>
                <w:right w:val="none" w:sz="0" w:space="0" w:color="auto"/>
              </w:divBdr>
            </w:div>
            <w:div w:id="74670963">
              <w:marLeft w:val="0"/>
              <w:marRight w:val="0"/>
              <w:marTop w:val="0"/>
              <w:marBottom w:val="0"/>
              <w:divBdr>
                <w:top w:val="none" w:sz="0" w:space="0" w:color="auto"/>
                <w:left w:val="none" w:sz="0" w:space="0" w:color="auto"/>
                <w:bottom w:val="none" w:sz="0" w:space="0" w:color="auto"/>
                <w:right w:val="none" w:sz="0" w:space="0" w:color="auto"/>
              </w:divBdr>
            </w:div>
            <w:div w:id="244270297">
              <w:marLeft w:val="0"/>
              <w:marRight w:val="0"/>
              <w:marTop w:val="0"/>
              <w:marBottom w:val="0"/>
              <w:divBdr>
                <w:top w:val="none" w:sz="0" w:space="0" w:color="auto"/>
                <w:left w:val="none" w:sz="0" w:space="0" w:color="auto"/>
                <w:bottom w:val="none" w:sz="0" w:space="0" w:color="auto"/>
                <w:right w:val="none" w:sz="0" w:space="0" w:color="auto"/>
              </w:divBdr>
            </w:div>
          </w:divsChild>
        </w:div>
        <w:div w:id="2025479011">
          <w:marLeft w:val="0"/>
          <w:marRight w:val="0"/>
          <w:marTop w:val="0"/>
          <w:marBottom w:val="0"/>
          <w:divBdr>
            <w:top w:val="none" w:sz="0" w:space="0" w:color="auto"/>
            <w:left w:val="none" w:sz="0" w:space="0" w:color="auto"/>
            <w:bottom w:val="none" w:sz="0" w:space="0" w:color="auto"/>
            <w:right w:val="none" w:sz="0" w:space="0" w:color="auto"/>
          </w:divBdr>
          <w:divsChild>
            <w:div w:id="382869340">
              <w:marLeft w:val="0"/>
              <w:marRight w:val="0"/>
              <w:marTop w:val="0"/>
              <w:marBottom w:val="0"/>
              <w:divBdr>
                <w:top w:val="none" w:sz="0" w:space="0" w:color="auto"/>
                <w:left w:val="none" w:sz="0" w:space="0" w:color="auto"/>
                <w:bottom w:val="none" w:sz="0" w:space="0" w:color="auto"/>
                <w:right w:val="none" w:sz="0" w:space="0" w:color="auto"/>
              </w:divBdr>
            </w:div>
            <w:div w:id="59135130">
              <w:marLeft w:val="0"/>
              <w:marRight w:val="0"/>
              <w:marTop w:val="0"/>
              <w:marBottom w:val="0"/>
              <w:divBdr>
                <w:top w:val="none" w:sz="0" w:space="0" w:color="auto"/>
                <w:left w:val="none" w:sz="0" w:space="0" w:color="auto"/>
                <w:bottom w:val="none" w:sz="0" w:space="0" w:color="auto"/>
                <w:right w:val="none" w:sz="0" w:space="0" w:color="auto"/>
              </w:divBdr>
            </w:div>
            <w:div w:id="1063530956">
              <w:marLeft w:val="0"/>
              <w:marRight w:val="0"/>
              <w:marTop w:val="0"/>
              <w:marBottom w:val="0"/>
              <w:divBdr>
                <w:top w:val="none" w:sz="0" w:space="0" w:color="auto"/>
                <w:left w:val="none" w:sz="0" w:space="0" w:color="auto"/>
                <w:bottom w:val="none" w:sz="0" w:space="0" w:color="auto"/>
                <w:right w:val="none" w:sz="0" w:space="0" w:color="auto"/>
              </w:divBdr>
            </w:div>
            <w:div w:id="1729183442">
              <w:marLeft w:val="0"/>
              <w:marRight w:val="0"/>
              <w:marTop w:val="0"/>
              <w:marBottom w:val="0"/>
              <w:divBdr>
                <w:top w:val="none" w:sz="0" w:space="0" w:color="auto"/>
                <w:left w:val="none" w:sz="0" w:space="0" w:color="auto"/>
                <w:bottom w:val="none" w:sz="0" w:space="0" w:color="auto"/>
                <w:right w:val="none" w:sz="0" w:space="0" w:color="auto"/>
              </w:divBdr>
            </w:div>
            <w:div w:id="358050380">
              <w:marLeft w:val="0"/>
              <w:marRight w:val="0"/>
              <w:marTop w:val="0"/>
              <w:marBottom w:val="0"/>
              <w:divBdr>
                <w:top w:val="none" w:sz="0" w:space="0" w:color="auto"/>
                <w:left w:val="none" w:sz="0" w:space="0" w:color="auto"/>
                <w:bottom w:val="none" w:sz="0" w:space="0" w:color="auto"/>
                <w:right w:val="none" w:sz="0" w:space="0" w:color="auto"/>
              </w:divBdr>
            </w:div>
            <w:div w:id="418792919">
              <w:marLeft w:val="0"/>
              <w:marRight w:val="0"/>
              <w:marTop w:val="0"/>
              <w:marBottom w:val="0"/>
              <w:divBdr>
                <w:top w:val="none" w:sz="0" w:space="0" w:color="auto"/>
                <w:left w:val="none" w:sz="0" w:space="0" w:color="auto"/>
                <w:bottom w:val="none" w:sz="0" w:space="0" w:color="auto"/>
                <w:right w:val="none" w:sz="0" w:space="0" w:color="auto"/>
              </w:divBdr>
            </w:div>
            <w:div w:id="18297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39588">
      <w:bodyDiv w:val="1"/>
      <w:marLeft w:val="0"/>
      <w:marRight w:val="0"/>
      <w:marTop w:val="0"/>
      <w:marBottom w:val="0"/>
      <w:divBdr>
        <w:top w:val="none" w:sz="0" w:space="0" w:color="auto"/>
        <w:left w:val="none" w:sz="0" w:space="0" w:color="auto"/>
        <w:bottom w:val="none" w:sz="0" w:space="0" w:color="auto"/>
        <w:right w:val="none" w:sz="0" w:space="0" w:color="auto"/>
      </w:divBdr>
      <w:divsChild>
        <w:div w:id="747922867">
          <w:marLeft w:val="0"/>
          <w:marRight w:val="0"/>
          <w:marTop w:val="0"/>
          <w:marBottom w:val="0"/>
          <w:divBdr>
            <w:top w:val="none" w:sz="0" w:space="0" w:color="auto"/>
            <w:left w:val="none" w:sz="0" w:space="0" w:color="auto"/>
            <w:bottom w:val="none" w:sz="0" w:space="0" w:color="auto"/>
            <w:right w:val="none" w:sz="0" w:space="0" w:color="auto"/>
          </w:divBdr>
          <w:divsChild>
            <w:div w:id="1939824604">
              <w:marLeft w:val="0"/>
              <w:marRight w:val="0"/>
              <w:marTop w:val="0"/>
              <w:marBottom w:val="0"/>
              <w:divBdr>
                <w:top w:val="none" w:sz="0" w:space="0" w:color="auto"/>
                <w:left w:val="none" w:sz="0" w:space="0" w:color="auto"/>
                <w:bottom w:val="none" w:sz="0" w:space="0" w:color="auto"/>
                <w:right w:val="none" w:sz="0" w:space="0" w:color="auto"/>
              </w:divBdr>
              <w:divsChild>
                <w:div w:id="13387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146199">
      <w:bodyDiv w:val="1"/>
      <w:marLeft w:val="0"/>
      <w:marRight w:val="0"/>
      <w:marTop w:val="0"/>
      <w:marBottom w:val="0"/>
      <w:divBdr>
        <w:top w:val="none" w:sz="0" w:space="0" w:color="auto"/>
        <w:left w:val="none" w:sz="0" w:space="0" w:color="auto"/>
        <w:bottom w:val="none" w:sz="0" w:space="0" w:color="auto"/>
        <w:right w:val="none" w:sz="0" w:space="0" w:color="auto"/>
      </w:divBdr>
    </w:div>
    <w:div w:id="518740319">
      <w:bodyDiv w:val="1"/>
      <w:marLeft w:val="0"/>
      <w:marRight w:val="0"/>
      <w:marTop w:val="0"/>
      <w:marBottom w:val="0"/>
      <w:divBdr>
        <w:top w:val="none" w:sz="0" w:space="0" w:color="auto"/>
        <w:left w:val="none" w:sz="0" w:space="0" w:color="auto"/>
        <w:bottom w:val="none" w:sz="0" w:space="0" w:color="auto"/>
        <w:right w:val="none" w:sz="0" w:space="0" w:color="auto"/>
      </w:divBdr>
    </w:div>
    <w:div w:id="824249979">
      <w:bodyDiv w:val="1"/>
      <w:marLeft w:val="0"/>
      <w:marRight w:val="0"/>
      <w:marTop w:val="0"/>
      <w:marBottom w:val="0"/>
      <w:divBdr>
        <w:top w:val="none" w:sz="0" w:space="0" w:color="auto"/>
        <w:left w:val="none" w:sz="0" w:space="0" w:color="auto"/>
        <w:bottom w:val="none" w:sz="0" w:space="0" w:color="auto"/>
        <w:right w:val="none" w:sz="0" w:space="0" w:color="auto"/>
      </w:divBdr>
    </w:div>
    <w:div w:id="889537035">
      <w:bodyDiv w:val="1"/>
      <w:marLeft w:val="0"/>
      <w:marRight w:val="0"/>
      <w:marTop w:val="0"/>
      <w:marBottom w:val="0"/>
      <w:divBdr>
        <w:top w:val="none" w:sz="0" w:space="0" w:color="auto"/>
        <w:left w:val="none" w:sz="0" w:space="0" w:color="auto"/>
        <w:bottom w:val="none" w:sz="0" w:space="0" w:color="auto"/>
        <w:right w:val="none" w:sz="0" w:space="0" w:color="auto"/>
      </w:divBdr>
      <w:divsChild>
        <w:div w:id="113985631">
          <w:marLeft w:val="0"/>
          <w:marRight w:val="0"/>
          <w:marTop w:val="0"/>
          <w:marBottom w:val="0"/>
          <w:divBdr>
            <w:top w:val="none" w:sz="0" w:space="0" w:color="auto"/>
            <w:left w:val="none" w:sz="0" w:space="0" w:color="auto"/>
            <w:bottom w:val="none" w:sz="0" w:space="0" w:color="auto"/>
            <w:right w:val="none" w:sz="0" w:space="0" w:color="auto"/>
          </w:divBdr>
        </w:div>
        <w:div w:id="257755622">
          <w:marLeft w:val="0"/>
          <w:marRight w:val="0"/>
          <w:marTop w:val="0"/>
          <w:marBottom w:val="0"/>
          <w:divBdr>
            <w:top w:val="none" w:sz="0" w:space="0" w:color="auto"/>
            <w:left w:val="none" w:sz="0" w:space="0" w:color="auto"/>
            <w:bottom w:val="none" w:sz="0" w:space="0" w:color="auto"/>
            <w:right w:val="none" w:sz="0" w:space="0" w:color="auto"/>
          </w:divBdr>
        </w:div>
        <w:div w:id="1417704464">
          <w:marLeft w:val="0"/>
          <w:marRight w:val="0"/>
          <w:marTop w:val="0"/>
          <w:marBottom w:val="0"/>
          <w:divBdr>
            <w:top w:val="none" w:sz="0" w:space="0" w:color="auto"/>
            <w:left w:val="none" w:sz="0" w:space="0" w:color="auto"/>
            <w:bottom w:val="none" w:sz="0" w:space="0" w:color="auto"/>
            <w:right w:val="none" w:sz="0" w:space="0" w:color="auto"/>
          </w:divBdr>
        </w:div>
        <w:div w:id="809244608">
          <w:marLeft w:val="0"/>
          <w:marRight w:val="0"/>
          <w:marTop w:val="0"/>
          <w:marBottom w:val="0"/>
          <w:divBdr>
            <w:top w:val="none" w:sz="0" w:space="0" w:color="auto"/>
            <w:left w:val="none" w:sz="0" w:space="0" w:color="auto"/>
            <w:bottom w:val="none" w:sz="0" w:space="0" w:color="auto"/>
            <w:right w:val="none" w:sz="0" w:space="0" w:color="auto"/>
          </w:divBdr>
        </w:div>
        <w:div w:id="726731477">
          <w:marLeft w:val="0"/>
          <w:marRight w:val="0"/>
          <w:marTop w:val="0"/>
          <w:marBottom w:val="0"/>
          <w:divBdr>
            <w:top w:val="none" w:sz="0" w:space="0" w:color="auto"/>
            <w:left w:val="none" w:sz="0" w:space="0" w:color="auto"/>
            <w:bottom w:val="none" w:sz="0" w:space="0" w:color="auto"/>
            <w:right w:val="none" w:sz="0" w:space="0" w:color="auto"/>
          </w:divBdr>
        </w:div>
        <w:div w:id="290594834">
          <w:marLeft w:val="0"/>
          <w:marRight w:val="0"/>
          <w:marTop w:val="0"/>
          <w:marBottom w:val="0"/>
          <w:divBdr>
            <w:top w:val="none" w:sz="0" w:space="0" w:color="auto"/>
            <w:left w:val="none" w:sz="0" w:space="0" w:color="auto"/>
            <w:bottom w:val="none" w:sz="0" w:space="0" w:color="auto"/>
            <w:right w:val="none" w:sz="0" w:space="0" w:color="auto"/>
          </w:divBdr>
        </w:div>
        <w:div w:id="1732996430">
          <w:marLeft w:val="0"/>
          <w:marRight w:val="0"/>
          <w:marTop w:val="0"/>
          <w:marBottom w:val="0"/>
          <w:divBdr>
            <w:top w:val="none" w:sz="0" w:space="0" w:color="auto"/>
            <w:left w:val="none" w:sz="0" w:space="0" w:color="auto"/>
            <w:bottom w:val="none" w:sz="0" w:space="0" w:color="auto"/>
            <w:right w:val="none" w:sz="0" w:space="0" w:color="auto"/>
          </w:divBdr>
        </w:div>
        <w:div w:id="2103917497">
          <w:marLeft w:val="0"/>
          <w:marRight w:val="0"/>
          <w:marTop w:val="0"/>
          <w:marBottom w:val="0"/>
          <w:divBdr>
            <w:top w:val="none" w:sz="0" w:space="0" w:color="auto"/>
            <w:left w:val="none" w:sz="0" w:space="0" w:color="auto"/>
            <w:bottom w:val="none" w:sz="0" w:space="0" w:color="auto"/>
            <w:right w:val="none" w:sz="0" w:space="0" w:color="auto"/>
          </w:divBdr>
        </w:div>
        <w:div w:id="1676180282">
          <w:marLeft w:val="0"/>
          <w:marRight w:val="0"/>
          <w:marTop w:val="0"/>
          <w:marBottom w:val="0"/>
          <w:divBdr>
            <w:top w:val="none" w:sz="0" w:space="0" w:color="auto"/>
            <w:left w:val="none" w:sz="0" w:space="0" w:color="auto"/>
            <w:bottom w:val="none" w:sz="0" w:space="0" w:color="auto"/>
            <w:right w:val="none" w:sz="0" w:space="0" w:color="auto"/>
          </w:divBdr>
          <w:divsChild>
            <w:div w:id="539244317">
              <w:marLeft w:val="-75"/>
              <w:marRight w:val="0"/>
              <w:marTop w:val="30"/>
              <w:marBottom w:val="30"/>
              <w:divBdr>
                <w:top w:val="none" w:sz="0" w:space="0" w:color="auto"/>
                <w:left w:val="none" w:sz="0" w:space="0" w:color="auto"/>
                <w:bottom w:val="none" w:sz="0" w:space="0" w:color="auto"/>
                <w:right w:val="none" w:sz="0" w:space="0" w:color="auto"/>
              </w:divBdr>
              <w:divsChild>
                <w:div w:id="1586454223">
                  <w:marLeft w:val="0"/>
                  <w:marRight w:val="0"/>
                  <w:marTop w:val="0"/>
                  <w:marBottom w:val="0"/>
                  <w:divBdr>
                    <w:top w:val="none" w:sz="0" w:space="0" w:color="auto"/>
                    <w:left w:val="none" w:sz="0" w:space="0" w:color="auto"/>
                    <w:bottom w:val="none" w:sz="0" w:space="0" w:color="auto"/>
                    <w:right w:val="none" w:sz="0" w:space="0" w:color="auto"/>
                  </w:divBdr>
                  <w:divsChild>
                    <w:div w:id="1426346512">
                      <w:marLeft w:val="0"/>
                      <w:marRight w:val="0"/>
                      <w:marTop w:val="0"/>
                      <w:marBottom w:val="0"/>
                      <w:divBdr>
                        <w:top w:val="none" w:sz="0" w:space="0" w:color="auto"/>
                        <w:left w:val="none" w:sz="0" w:space="0" w:color="auto"/>
                        <w:bottom w:val="none" w:sz="0" w:space="0" w:color="auto"/>
                        <w:right w:val="none" w:sz="0" w:space="0" w:color="auto"/>
                      </w:divBdr>
                    </w:div>
                  </w:divsChild>
                </w:div>
                <w:div w:id="1820227857">
                  <w:marLeft w:val="0"/>
                  <w:marRight w:val="0"/>
                  <w:marTop w:val="0"/>
                  <w:marBottom w:val="0"/>
                  <w:divBdr>
                    <w:top w:val="none" w:sz="0" w:space="0" w:color="auto"/>
                    <w:left w:val="none" w:sz="0" w:space="0" w:color="auto"/>
                    <w:bottom w:val="none" w:sz="0" w:space="0" w:color="auto"/>
                    <w:right w:val="none" w:sz="0" w:space="0" w:color="auto"/>
                  </w:divBdr>
                  <w:divsChild>
                    <w:div w:id="1013532813">
                      <w:marLeft w:val="0"/>
                      <w:marRight w:val="0"/>
                      <w:marTop w:val="0"/>
                      <w:marBottom w:val="0"/>
                      <w:divBdr>
                        <w:top w:val="none" w:sz="0" w:space="0" w:color="auto"/>
                        <w:left w:val="none" w:sz="0" w:space="0" w:color="auto"/>
                        <w:bottom w:val="none" w:sz="0" w:space="0" w:color="auto"/>
                        <w:right w:val="none" w:sz="0" w:space="0" w:color="auto"/>
                      </w:divBdr>
                    </w:div>
                  </w:divsChild>
                </w:div>
                <w:div w:id="974019074">
                  <w:marLeft w:val="0"/>
                  <w:marRight w:val="0"/>
                  <w:marTop w:val="0"/>
                  <w:marBottom w:val="0"/>
                  <w:divBdr>
                    <w:top w:val="none" w:sz="0" w:space="0" w:color="auto"/>
                    <w:left w:val="none" w:sz="0" w:space="0" w:color="auto"/>
                    <w:bottom w:val="none" w:sz="0" w:space="0" w:color="auto"/>
                    <w:right w:val="none" w:sz="0" w:space="0" w:color="auto"/>
                  </w:divBdr>
                  <w:divsChild>
                    <w:div w:id="781417636">
                      <w:marLeft w:val="0"/>
                      <w:marRight w:val="0"/>
                      <w:marTop w:val="0"/>
                      <w:marBottom w:val="0"/>
                      <w:divBdr>
                        <w:top w:val="none" w:sz="0" w:space="0" w:color="auto"/>
                        <w:left w:val="none" w:sz="0" w:space="0" w:color="auto"/>
                        <w:bottom w:val="none" w:sz="0" w:space="0" w:color="auto"/>
                        <w:right w:val="none" w:sz="0" w:space="0" w:color="auto"/>
                      </w:divBdr>
                    </w:div>
                  </w:divsChild>
                </w:div>
                <w:div w:id="654918081">
                  <w:marLeft w:val="0"/>
                  <w:marRight w:val="0"/>
                  <w:marTop w:val="0"/>
                  <w:marBottom w:val="0"/>
                  <w:divBdr>
                    <w:top w:val="none" w:sz="0" w:space="0" w:color="auto"/>
                    <w:left w:val="none" w:sz="0" w:space="0" w:color="auto"/>
                    <w:bottom w:val="none" w:sz="0" w:space="0" w:color="auto"/>
                    <w:right w:val="none" w:sz="0" w:space="0" w:color="auto"/>
                  </w:divBdr>
                  <w:divsChild>
                    <w:div w:id="796142833">
                      <w:marLeft w:val="0"/>
                      <w:marRight w:val="0"/>
                      <w:marTop w:val="0"/>
                      <w:marBottom w:val="0"/>
                      <w:divBdr>
                        <w:top w:val="none" w:sz="0" w:space="0" w:color="auto"/>
                        <w:left w:val="none" w:sz="0" w:space="0" w:color="auto"/>
                        <w:bottom w:val="none" w:sz="0" w:space="0" w:color="auto"/>
                        <w:right w:val="none" w:sz="0" w:space="0" w:color="auto"/>
                      </w:divBdr>
                    </w:div>
                  </w:divsChild>
                </w:div>
                <w:div w:id="1059984532">
                  <w:marLeft w:val="0"/>
                  <w:marRight w:val="0"/>
                  <w:marTop w:val="0"/>
                  <w:marBottom w:val="0"/>
                  <w:divBdr>
                    <w:top w:val="none" w:sz="0" w:space="0" w:color="auto"/>
                    <w:left w:val="none" w:sz="0" w:space="0" w:color="auto"/>
                    <w:bottom w:val="none" w:sz="0" w:space="0" w:color="auto"/>
                    <w:right w:val="none" w:sz="0" w:space="0" w:color="auto"/>
                  </w:divBdr>
                  <w:divsChild>
                    <w:div w:id="652025363">
                      <w:marLeft w:val="0"/>
                      <w:marRight w:val="0"/>
                      <w:marTop w:val="0"/>
                      <w:marBottom w:val="0"/>
                      <w:divBdr>
                        <w:top w:val="none" w:sz="0" w:space="0" w:color="auto"/>
                        <w:left w:val="none" w:sz="0" w:space="0" w:color="auto"/>
                        <w:bottom w:val="none" w:sz="0" w:space="0" w:color="auto"/>
                        <w:right w:val="none" w:sz="0" w:space="0" w:color="auto"/>
                      </w:divBdr>
                    </w:div>
                  </w:divsChild>
                </w:div>
                <w:div w:id="184295357">
                  <w:marLeft w:val="0"/>
                  <w:marRight w:val="0"/>
                  <w:marTop w:val="0"/>
                  <w:marBottom w:val="0"/>
                  <w:divBdr>
                    <w:top w:val="none" w:sz="0" w:space="0" w:color="auto"/>
                    <w:left w:val="none" w:sz="0" w:space="0" w:color="auto"/>
                    <w:bottom w:val="none" w:sz="0" w:space="0" w:color="auto"/>
                    <w:right w:val="none" w:sz="0" w:space="0" w:color="auto"/>
                  </w:divBdr>
                  <w:divsChild>
                    <w:div w:id="2020422968">
                      <w:marLeft w:val="0"/>
                      <w:marRight w:val="0"/>
                      <w:marTop w:val="0"/>
                      <w:marBottom w:val="0"/>
                      <w:divBdr>
                        <w:top w:val="none" w:sz="0" w:space="0" w:color="auto"/>
                        <w:left w:val="none" w:sz="0" w:space="0" w:color="auto"/>
                        <w:bottom w:val="none" w:sz="0" w:space="0" w:color="auto"/>
                        <w:right w:val="none" w:sz="0" w:space="0" w:color="auto"/>
                      </w:divBdr>
                    </w:div>
                    <w:div w:id="1194996209">
                      <w:marLeft w:val="0"/>
                      <w:marRight w:val="0"/>
                      <w:marTop w:val="0"/>
                      <w:marBottom w:val="0"/>
                      <w:divBdr>
                        <w:top w:val="none" w:sz="0" w:space="0" w:color="auto"/>
                        <w:left w:val="none" w:sz="0" w:space="0" w:color="auto"/>
                        <w:bottom w:val="none" w:sz="0" w:space="0" w:color="auto"/>
                        <w:right w:val="none" w:sz="0" w:space="0" w:color="auto"/>
                      </w:divBdr>
                    </w:div>
                  </w:divsChild>
                </w:div>
                <w:div w:id="763307900">
                  <w:marLeft w:val="0"/>
                  <w:marRight w:val="0"/>
                  <w:marTop w:val="0"/>
                  <w:marBottom w:val="0"/>
                  <w:divBdr>
                    <w:top w:val="none" w:sz="0" w:space="0" w:color="auto"/>
                    <w:left w:val="none" w:sz="0" w:space="0" w:color="auto"/>
                    <w:bottom w:val="none" w:sz="0" w:space="0" w:color="auto"/>
                    <w:right w:val="none" w:sz="0" w:space="0" w:color="auto"/>
                  </w:divBdr>
                  <w:divsChild>
                    <w:div w:id="843129019">
                      <w:marLeft w:val="0"/>
                      <w:marRight w:val="0"/>
                      <w:marTop w:val="0"/>
                      <w:marBottom w:val="0"/>
                      <w:divBdr>
                        <w:top w:val="none" w:sz="0" w:space="0" w:color="auto"/>
                        <w:left w:val="none" w:sz="0" w:space="0" w:color="auto"/>
                        <w:bottom w:val="none" w:sz="0" w:space="0" w:color="auto"/>
                        <w:right w:val="none" w:sz="0" w:space="0" w:color="auto"/>
                      </w:divBdr>
                    </w:div>
                  </w:divsChild>
                </w:div>
                <w:div w:id="951327045">
                  <w:marLeft w:val="0"/>
                  <w:marRight w:val="0"/>
                  <w:marTop w:val="0"/>
                  <w:marBottom w:val="0"/>
                  <w:divBdr>
                    <w:top w:val="none" w:sz="0" w:space="0" w:color="auto"/>
                    <w:left w:val="none" w:sz="0" w:space="0" w:color="auto"/>
                    <w:bottom w:val="none" w:sz="0" w:space="0" w:color="auto"/>
                    <w:right w:val="none" w:sz="0" w:space="0" w:color="auto"/>
                  </w:divBdr>
                  <w:divsChild>
                    <w:div w:id="1145779659">
                      <w:marLeft w:val="0"/>
                      <w:marRight w:val="0"/>
                      <w:marTop w:val="0"/>
                      <w:marBottom w:val="0"/>
                      <w:divBdr>
                        <w:top w:val="none" w:sz="0" w:space="0" w:color="auto"/>
                        <w:left w:val="none" w:sz="0" w:space="0" w:color="auto"/>
                        <w:bottom w:val="none" w:sz="0" w:space="0" w:color="auto"/>
                        <w:right w:val="none" w:sz="0" w:space="0" w:color="auto"/>
                      </w:divBdr>
                    </w:div>
                  </w:divsChild>
                </w:div>
                <w:div w:id="1993480926">
                  <w:marLeft w:val="0"/>
                  <w:marRight w:val="0"/>
                  <w:marTop w:val="0"/>
                  <w:marBottom w:val="0"/>
                  <w:divBdr>
                    <w:top w:val="none" w:sz="0" w:space="0" w:color="auto"/>
                    <w:left w:val="none" w:sz="0" w:space="0" w:color="auto"/>
                    <w:bottom w:val="none" w:sz="0" w:space="0" w:color="auto"/>
                    <w:right w:val="none" w:sz="0" w:space="0" w:color="auto"/>
                  </w:divBdr>
                  <w:divsChild>
                    <w:div w:id="178548630">
                      <w:marLeft w:val="0"/>
                      <w:marRight w:val="0"/>
                      <w:marTop w:val="0"/>
                      <w:marBottom w:val="0"/>
                      <w:divBdr>
                        <w:top w:val="none" w:sz="0" w:space="0" w:color="auto"/>
                        <w:left w:val="none" w:sz="0" w:space="0" w:color="auto"/>
                        <w:bottom w:val="none" w:sz="0" w:space="0" w:color="auto"/>
                        <w:right w:val="none" w:sz="0" w:space="0" w:color="auto"/>
                      </w:divBdr>
                    </w:div>
                  </w:divsChild>
                </w:div>
                <w:div w:id="825901639">
                  <w:marLeft w:val="0"/>
                  <w:marRight w:val="0"/>
                  <w:marTop w:val="0"/>
                  <w:marBottom w:val="0"/>
                  <w:divBdr>
                    <w:top w:val="none" w:sz="0" w:space="0" w:color="auto"/>
                    <w:left w:val="none" w:sz="0" w:space="0" w:color="auto"/>
                    <w:bottom w:val="none" w:sz="0" w:space="0" w:color="auto"/>
                    <w:right w:val="none" w:sz="0" w:space="0" w:color="auto"/>
                  </w:divBdr>
                  <w:divsChild>
                    <w:div w:id="13590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557">
          <w:marLeft w:val="0"/>
          <w:marRight w:val="0"/>
          <w:marTop w:val="0"/>
          <w:marBottom w:val="0"/>
          <w:divBdr>
            <w:top w:val="none" w:sz="0" w:space="0" w:color="auto"/>
            <w:left w:val="none" w:sz="0" w:space="0" w:color="auto"/>
            <w:bottom w:val="none" w:sz="0" w:space="0" w:color="auto"/>
            <w:right w:val="none" w:sz="0" w:space="0" w:color="auto"/>
          </w:divBdr>
          <w:divsChild>
            <w:div w:id="287593060">
              <w:marLeft w:val="0"/>
              <w:marRight w:val="0"/>
              <w:marTop w:val="0"/>
              <w:marBottom w:val="0"/>
              <w:divBdr>
                <w:top w:val="none" w:sz="0" w:space="0" w:color="auto"/>
                <w:left w:val="none" w:sz="0" w:space="0" w:color="auto"/>
                <w:bottom w:val="none" w:sz="0" w:space="0" w:color="auto"/>
                <w:right w:val="none" w:sz="0" w:space="0" w:color="auto"/>
              </w:divBdr>
            </w:div>
            <w:div w:id="1634407524">
              <w:marLeft w:val="0"/>
              <w:marRight w:val="0"/>
              <w:marTop w:val="0"/>
              <w:marBottom w:val="0"/>
              <w:divBdr>
                <w:top w:val="none" w:sz="0" w:space="0" w:color="auto"/>
                <w:left w:val="none" w:sz="0" w:space="0" w:color="auto"/>
                <w:bottom w:val="none" w:sz="0" w:space="0" w:color="auto"/>
                <w:right w:val="none" w:sz="0" w:space="0" w:color="auto"/>
              </w:divBdr>
            </w:div>
            <w:div w:id="1315721094">
              <w:marLeft w:val="0"/>
              <w:marRight w:val="0"/>
              <w:marTop w:val="0"/>
              <w:marBottom w:val="0"/>
              <w:divBdr>
                <w:top w:val="none" w:sz="0" w:space="0" w:color="auto"/>
                <w:left w:val="none" w:sz="0" w:space="0" w:color="auto"/>
                <w:bottom w:val="none" w:sz="0" w:space="0" w:color="auto"/>
                <w:right w:val="none" w:sz="0" w:space="0" w:color="auto"/>
              </w:divBdr>
            </w:div>
            <w:div w:id="1649288568">
              <w:marLeft w:val="0"/>
              <w:marRight w:val="0"/>
              <w:marTop w:val="0"/>
              <w:marBottom w:val="0"/>
              <w:divBdr>
                <w:top w:val="none" w:sz="0" w:space="0" w:color="auto"/>
                <w:left w:val="none" w:sz="0" w:space="0" w:color="auto"/>
                <w:bottom w:val="none" w:sz="0" w:space="0" w:color="auto"/>
                <w:right w:val="none" w:sz="0" w:space="0" w:color="auto"/>
              </w:divBdr>
            </w:div>
            <w:div w:id="120660359">
              <w:marLeft w:val="0"/>
              <w:marRight w:val="0"/>
              <w:marTop w:val="0"/>
              <w:marBottom w:val="0"/>
              <w:divBdr>
                <w:top w:val="none" w:sz="0" w:space="0" w:color="auto"/>
                <w:left w:val="none" w:sz="0" w:space="0" w:color="auto"/>
                <w:bottom w:val="none" w:sz="0" w:space="0" w:color="auto"/>
                <w:right w:val="none" w:sz="0" w:space="0" w:color="auto"/>
              </w:divBdr>
            </w:div>
            <w:div w:id="1457288339">
              <w:marLeft w:val="0"/>
              <w:marRight w:val="0"/>
              <w:marTop w:val="0"/>
              <w:marBottom w:val="0"/>
              <w:divBdr>
                <w:top w:val="none" w:sz="0" w:space="0" w:color="auto"/>
                <w:left w:val="none" w:sz="0" w:space="0" w:color="auto"/>
                <w:bottom w:val="none" w:sz="0" w:space="0" w:color="auto"/>
                <w:right w:val="none" w:sz="0" w:space="0" w:color="auto"/>
              </w:divBdr>
            </w:div>
            <w:div w:id="1681736994">
              <w:marLeft w:val="0"/>
              <w:marRight w:val="0"/>
              <w:marTop w:val="0"/>
              <w:marBottom w:val="0"/>
              <w:divBdr>
                <w:top w:val="none" w:sz="0" w:space="0" w:color="auto"/>
                <w:left w:val="none" w:sz="0" w:space="0" w:color="auto"/>
                <w:bottom w:val="none" w:sz="0" w:space="0" w:color="auto"/>
                <w:right w:val="none" w:sz="0" w:space="0" w:color="auto"/>
              </w:divBdr>
            </w:div>
            <w:div w:id="1165317370">
              <w:marLeft w:val="0"/>
              <w:marRight w:val="0"/>
              <w:marTop w:val="0"/>
              <w:marBottom w:val="0"/>
              <w:divBdr>
                <w:top w:val="none" w:sz="0" w:space="0" w:color="auto"/>
                <w:left w:val="none" w:sz="0" w:space="0" w:color="auto"/>
                <w:bottom w:val="none" w:sz="0" w:space="0" w:color="auto"/>
                <w:right w:val="none" w:sz="0" w:space="0" w:color="auto"/>
              </w:divBdr>
            </w:div>
            <w:div w:id="534540031">
              <w:marLeft w:val="0"/>
              <w:marRight w:val="0"/>
              <w:marTop w:val="0"/>
              <w:marBottom w:val="0"/>
              <w:divBdr>
                <w:top w:val="none" w:sz="0" w:space="0" w:color="auto"/>
                <w:left w:val="none" w:sz="0" w:space="0" w:color="auto"/>
                <w:bottom w:val="none" w:sz="0" w:space="0" w:color="auto"/>
                <w:right w:val="none" w:sz="0" w:space="0" w:color="auto"/>
              </w:divBdr>
            </w:div>
            <w:div w:id="1197543895">
              <w:marLeft w:val="0"/>
              <w:marRight w:val="0"/>
              <w:marTop w:val="0"/>
              <w:marBottom w:val="0"/>
              <w:divBdr>
                <w:top w:val="none" w:sz="0" w:space="0" w:color="auto"/>
                <w:left w:val="none" w:sz="0" w:space="0" w:color="auto"/>
                <w:bottom w:val="none" w:sz="0" w:space="0" w:color="auto"/>
                <w:right w:val="none" w:sz="0" w:space="0" w:color="auto"/>
              </w:divBdr>
            </w:div>
            <w:div w:id="1711953817">
              <w:marLeft w:val="0"/>
              <w:marRight w:val="0"/>
              <w:marTop w:val="0"/>
              <w:marBottom w:val="0"/>
              <w:divBdr>
                <w:top w:val="none" w:sz="0" w:space="0" w:color="auto"/>
                <w:left w:val="none" w:sz="0" w:space="0" w:color="auto"/>
                <w:bottom w:val="none" w:sz="0" w:space="0" w:color="auto"/>
                <w:right w:val="none" w:sz="0" w:space="0" w:color="auto"/>
              </w:divBdr>
            </w:div>
            <w:div w:id="1447458149">
              <w:marLeft w:val="0"/>
              <w:marRight w:val="0"/>
              <w:marTop w:val="0"/>
              <w:marBottom w:val="0"/>
              <w:divBdr>
                <w:top w:val="none" w:sz="0" w:space="0" w:color="auto"/>
                <w:left w:val="none" w:sz="0" w:space="0" w:color="auto"/>
                <w:bottom w:val="none" w:sz="0" w:space="0" w:color="auto"/>
                <w:right w:val="none" w:sz="0" w:space="0" w:color="auto"/>
              </w:divBdr>
            </w:div>
            <w:div w:id="1034114476">
              <w:marLeft w:val="0"/>
              <w:marRight w:val="0"/>
              <w:marTop w:val="0"/>
              <w:marBottom w:val="0"/>
              <w:divBdr>
                <w:top w:val="none" w:sz="0" w:space="0" w:color="auto"/>
                <w:left w:val="none" w:sz="0" w:space="0" w:color="auto"/>
                <w:bottom w:val="none" w:sz="0" w:space="0" w:color="auto"/>
                <w:right w:val="none" w:sz="0" w:space="0" w:color="auto"/>
              </w:divBdr>
            </w:div>
            <w:div w:id="1415787680">
              <w:marLeft w:val="0"/>
              <w:marRight w:val="0"/>
              <w:marTop w:val="0"/>
              <w:marBottom w:val="0"/>
              <w:divBdr>
                <w:top w:val="none" w:sz="0" w:space="0" w:color="auto"/>
                <w:left w:val="none" w:sz="0" w:space="0" w:color="auto"/>
                <w:bottom w:val="none" w:sz="0" w:space="0" w:color="auto"/>
                <w:right w:val="none" w:sz="0" w:space="0" w:color="auto"/>
              </w:divBdr>
            </w:div>
            <w:div w:id="15808968">
              <w:marLeft w:val="0"/>
              <w:marRight w:val="0"/>
              <w:marTop w:val="0"/>
              <w:marBottom w:val="0"/>
              <w:divBdr>
                <w:top w:val="none" w:sz="0" w:space="0" w:color="auto"/>
                <w:left w:val="none" w:sz="0" w:space="0" w:color="auto"/>
                <w:bottom w:val="none" w:sz="0" w:space="0" w:color="auto"/>
                <w:right w:val="none" w:sz="0" w:space="0" w:color="auto"/>
              </w:divBdr>
            </w:div>
            <w:div w:id="1400639674">
              <w:marLeft w:val="0"/>
              <w:marRight w:val="0"/>
              <w:marTop w:val="0"/>
              <w:marBottom w:val="0"/>
              <w:divBdr>
                <w:top w:val="none" w:sz="0" w:space="0" w:color="auto"/>
                <w:left w:val="none" w:sz="0" w:space="0" w:color="auto"/>
                <w:bottom w:val="none" w:sz="0" w:space="0" w:color="auto"/>
                <w:right w:val="none" w:sz="0" w:space="0" w:color="auto"/>
              </w:divBdr>
            </w:div>
            <w:div w:id="1119253135">
              <w:marLeft w:val="0"/>
              <w:marRight w:val="0"/>
              <w:marTop w:val="0"/>
              <w:marBottom w:val="0"/>
              <w:divBdr>
                <w:top w:val="none" w:sz="0" w:space="0" w:color="auto"/>
                <w:left w:val="none" w:sz="0" w:space="0" w:color="auto"/>
                <w:bottom w:val="none" w:sz="0" w:space="0" w:color="auto"/>
                <w:right w:val="none" w:sz="0" w:space="0" w:color="auto"/>
              </w:divBdr>
            </w:div>
            <w:div w:id="152569482">
              <w:marLeft w:val="0"/>
              <w:marRight w:val="0"/>
              <w:marTop w:val="0"/>
              <w:marBottom w:val="0"/>
              <w:divBdr>
                <w:top w:val="none" w:sz="0" w:space="0" w:color="auto"/>
                <w:left w:val="none" w:sz="0" w:space="0" w:color="auto"/>
                <w:bottom w:val="none" w:sz="0" w:space="0" w:color="auto"/>
                <w:right w:val="none" w:sz="0" w:space="0" w:color="auto"/>
              </w:divBdr>
            </w:div>
            <w:div w:id="1606230520">
              <w:marLeft w:val="0"/>
              <w:marRight w:val="0"/>
              <w:marTop w:val="0"/>
              <w:marBottom w:val="0"/>
              <w:divBdr>
                <w:top w:val="none" w:sz="0" w:space="0" w:color="auto"/>
                <w:left w:val="none" w:sz="0" w:space="0" w:color="auto"/>
                <w:bottom w:val="none" w:sz="0" w:space="0" w:color="auto"/>
                <w:right w:val="none" w:sz="0" w:space="0" w:color="auto"/>
              </w:divBdr>
            </w:div>
            <w:div w:id="1235582815">
              <w:marLeft w:val="0"/>
              <w:marRight w:val="0"/>
              <w:marTop w:val="0"/>
              <w:marBottom w:val="0"/>
              <w:divBdr>
                <w:top w:val="none" w:sz="0" w:space="0" w:color="auto"/>
                <w:left w:val="none" w:sz="0" w:space="0" w:color="auto"/>
                <w:bottom w:val="none" w:sz="0" w:space="0" w:color="auto"/>
                <w:right w:val="none" w:sz="0" w:space="0" w:color="auto"/>
              </w:divBdr>
            </w:div>
          </w:divsChild>
        </w:div>
        <w:div w:id="838278981">
          <w:marLeft w:val="0"/>
          <w:marRight w:val="0"/>
          <w:marTop w:val="0"/>
          <w:marBottom w:val="0"/>
          <w:divBdr>
            <w:top w:val="none" w:sz="0" w:space="0" w:color="auto"/>
            <w:left w:val="none" w:sz="0" w:space="0" w:color="auto"/>
            <w:bottom w:val="none" w:sz="0" w:space="0" w:color="auto"/>
            <w:right w:val="none" w:sz="0" w:space="0" w:color="auto"/>
          </w:divBdr>
          <w:divsChild>
            <w:div w:id="770667047">
              <w:marLeft w:val="0"/>
              <w:marRight w:val="0"/>
              <w:marTop w:val="0"/>
              <w:marBottom w:val="0"/>
              <w:divBdr>
                <w:top w:val="none" w:sz="0" w:space="0" w:color="auto"/>
                <w:left w:val="none" w:sz="0" w:space="0" w:color="auto"/>
                <w:bottom w:val="none" w:sz="0" w:space="0" w:color="auto"/>
                <w:right w:val="none" w:sz="0" w:space="0" w:color="auto"/>
              </w:divBdr>
            </w:div>
            <w:div w:id="1565024749">
              <w:marLeft w:val="0"/>
              <w:marRight w:val="0"/>
              <w:marTop w:val="0"/>
              <w:marBottom w:val="0"/>
              <w:divBdr>
                <w:top w:val="none" w:sz="0" w:space="0" w:color="auto"/>
                <w:left w:val="none" w:sz="0" w:space="0" w:color="auto"/>
                <w:bottom w:val="none" w:sz="0" w:space="0" w:color="auto"/>
                <w:right w:val="none" w:sz="0" w:space="0" w:color="auto"/>
              </w:divBdr>
            </w:div>
            <w:div w:id="1574966863">
              <w:marLeft w:val="0"/>
              <w:marRight w:val="0"/>
              <w:marTop w:val="0"/>
              <w:marBottom w:val="0"/>
              <w:divBdr>
                <w:top w:val="none" w:sz="0" w:space="0" w:color="auto"/>
                <w:left w:val="none" w:sz="0" w:space="0" w:color="auto"/>
                <w:bottom w:val="none" w:sz="0" w:space="0" w:color="auto"/>
                <w:right w:val="none" w:sz="0" w:space="0" w:color="auto"/>
              </w:divBdr>
            </w:div>
            <w:div w:id="1468400947">
              <w:marLeft w:val="0"/>
              <w:marRight w:val="0"/>
              <w:marTop w:val="0"/>
              <w:marBottom w:val="0"/>
              <w:divBdr>
                <w:top w:val="none" w:sz="0" w:space="0" w:color="auto"/>
                <w:left w:val="none" w:sz="0" w:space="0" w:color="auto"/>
                <w:bottom w:val="none" w:sz="0" w:space="0" w:color="auto"/>
                <w:right w:val="none" w:sz="0" w:space="0" w:color="auto"/>
              </w:divBdr>
            </w:div>
            <w:div w:id="2091080134">
              <w:marLeft w:val="0"/>
              <w:marRight w:val="0"/>
              <w:marTop w:val="0"/>
              <w:marBottom w:val="0"/>
              <w:divBdr>
                <w:top w:val="none" w:sz="0" w:space="0" w:color="auto"/>
                <w:left w:val="none" w:sz="0" w:space="0" w:color="auto"/>
                <w:bottom w:val="none" w:sz="0" w:space="0" w:color="auto"/>
                <w:right w:val="none" w:sz="0" w:space="0" w:color="auto"/>
              </w:divBdr>
            </w:div>
            <w:div w:id="673261191">
              <w:marLeft w:val="0"/>
              <w:marRight w:val="0"/>
              <w:marTop w:val="0"/>
              <w:marBottom w:val="0"/>
              <w:divBdr>
                <w:top w:val="none" w:sz="0" w:space="0" w:color="auto"/>
                <w:left w:val="none" w:sz="0" w:space="0" w:color="auto"/>
                <w:bottom w:val="none" w:sz="0" w:space="0" w:color="auto"/>
                <w:right w:val="none" w:sz="0" w:space="0" w:color="auto"/>
              </w:divBdr>
            </w:div>
            <w:div w:id="753937733">
              <w:marLeft w:val="0"/>
              <w:marRight w:val="0"/>
              <w:marTop w:val="0"/>
              <w:marBottom w:val="0"/>
              <w:divBdr>
                <w:top w:val="none" w:sz="0" w:space="0" w:color="auto"/>
                <w:left w:val="none" w:sz="0" w:space="0" w:color="auto"/>
                <w:bottom w:val="none" w:sz="0" w:space="0" w:color="auto"/>
                <w:right w:val="none" w:sz="0" w:space="0" w:color="auto"/>
              </w:divBdr>
            </w:div>
            <w:div w:id="979262838">
              <w:marLeft w:val="0"/>
              <w:marRight w:val="0"/>
              <w:marTop w:val="0"/>
              <w:marBottom w:val="0"/>
              <w:divBdr>
                <w:top w:val="none" w:sz="0" w:space="0" w:color="auto"/>
                <w:left w:val="none" w:sz="0" w:space="0" w:color="auto"/>
                <w:bottom w:val="none" w:sz="0" w:space="0" w:color="auto"/>
                <w:right w:val="none" w:sz="0" w:space="0" w:color="auto"/>
              </w:divBdr>
            </w:div>
            <w:div w:id="477768164">
              <w:marLeft w:val="0"/>
              <w:marRight w:val="0"/>
              <w:marTop w:val="0"/>
              <w:marBottom w:val="0"/>
              <w:divBdr>
                <w:top w:val="none" w:sz="0" w:space="0" w:color="auto"/>
                <w:left w:val="none" w:sz="0" w:space="0" w:color="auto"/>
                <w:bottom w:val="none" w:sz="0" w:space="0" w:color="auto"/>
                <w:right w:val="none" w:sz="0" w:space="0" w:color="auto"/>
              </w:divBdr>
            </w:div>
            <w:div w:id="339165809">
              <w:marLeft w:val="0"/>
              <w:marRight w:val="0"/>
              <w:marTop w:val="0"/>
              <w:marBottom w:val="0"/>
              <w:divBdr>
                <w:top w:val="none" w:sz="0" w:space="0" w:color="auto"/>
                <w:left w:val="none" w:sz="0" w:space="0" w:color="auto"/>
                <w:bottom w:val="none" w:sz="0" w:space="0" w:color="auto"/>
                <w:right w:val="none" w:sz="0" w:space="0" w:color="auto"/>
              </w:divBdr>
            </w:div>
            <w:div w:id="329143097">
              <w:marLeft w:val="0"/>
              <w:marRight w:val="0"/>
              <w:marTop w:val="0"/>
              <w:marBottom w:val="0"/>
              <w:divBdr>
                <w:top w:val="none" w:sz="0" w:space="0" w:color="auto"/>
                <w:left w:val="none" w:sz="0" w:space="0" w:color="auto"/>
                <w:bottom w:val="none" w:sz="0" w:space="0" w:color="auto"/>
                <w:right w:val="none" w:sz="0" w:space="0" w:color="auto"/>
              </w:divBdr>
            </w:div>
            <w:div w:id="1815759824">
              <w:marLeft w:val="0"/>
              <w:marRight w:val="0"/>
              <w:marTop w:val="0"/>
              <w:marBottom w:val="0"/>
              <w:divBdr>
                <w:top w:val="none" w:sz="0" w:space="0" w:color="auto"/>
                <w:left w:val="none" w:sz="0" w:space="0" w:color="auto"/>
                <w:bottom w:val="none" w:sz="0" w:space="0" w:color="auto"/>
                <w:right w:val="none" w:sz="0" w:space="0" w:color="auto"/>
              </w:divBdr>
            </w:div>
            <w:div w:id="45039516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 w:id="1016618437">
              <w:marLeft w:val="0"/>
              <w:marRight w:val="0"/>
              <w:marTop w:val="0"/>
              <w:marBottom w:val="0"/>
              <w:divBdr>
                <w:top w:val="none" w:sz="0" w:space="0" w:color="auto"/>
                <w:left w:val="none" w:sz="0" w:space="0" w:color="auto"/>
                <w:bottom w:val="none" w:sz="0" w:space="0" w:color="auto"/>
                <w:right w:val="none" w:sz="0" w:space="0" w:color="auto"/>
              </w:divBdr>
            </w:div>
            <w:div w:id="35588593">
              <w:marLeft w:val="0"/>
              <w:marRight w:val="0"/>
              <w:marTop w:val="0"/>
              <w:marBottom w:val="0"/>
              <w:divBdr>
                <w:top w:val="none" w:sz="0" w:space="0" w:color="auto"/>
                <w:left w:val="none" w:sz="0" w:space="0" w:color="auto"/>
                <w:bottom w:val="none" w:sz="0" w:space="0" w:color="auto"/>
                <w:right w:val="none" w:sz="0" w:space="0" w:color="auto"/>
              </w:divBdr>
            </w:div>
            <w:div w:id="1699240275">
              <w:marLeft w:val="0"/>
              <w:marRight w:val="0"/>
              <w:marTop w:val="0"/>
              <w:marBottom w:val="0"/>
              <w:divBdr>
                <w:top w:val="none" w:sz="0" w:space="0" w:color="auto"/>
                <w:left w:val="none" w:sz="0" w:space="0" w:color="auto"/>
                <w:bottom w:val="none" w:sz="0" w:space="0" w:color="auto"/>
                <w:right w:val="none" w:sz="0" w:space="0" w:color="auto"/>
              </w:divBdr>
            </w:div>
            <w:div w:id="1681466808">
              <w:marLeft w:val="0"/>
              <w:marRight w:val="0"/>
              <w:marTop w:val="0"/>
              <w:marBottom w:val="0"/>
              <w:divBdr>
                <w:top w:val="none" w:sz="0" w:space="0" w:color="auto"/>
                <w:left w:val="none" w:sz="0" w:space="0" w:color="auto"/>
                <w:bottom w:val="none" w:sz="0" w:space="0" w:color="auto"/>
                <w:right w:val="none" w:sz="0" w:space="0" w:color="auto"/>
              </w:divBdr>
            </w:div>
            <w:div w:id="90903283">
              <w:marLeft w:val="0"/>
              <w:marRight w:val="0"/>
              <w:marTop w:val="0"/>
              <w:marBottom w:val="0"/>
              <w:divBdr>
                <w:top w:val="none" w:sz="0" w:space="0" w:color="auto"/>
                <w:left w:val="none" w:sz="0" w:space="0" w:color="auto"/>
                <w:bottom w:val="none" w:sz="0" w:space="0" w:color="auto"/>
                <w:right w:val="none" w:sz="0" w:space="0" w:color="auto"/>
              </w:divBdr>
            </w:div>
            <w:div w:id="66269292">
              <w:marLeft w:val="0"/>
              <w:marRight w:val="0"/>
              <w:marTop w:val="0"/>
              <w:marBottom w:val="0"/>
              <w:divBdr>
                <w:top w:val="none" w:sz="0" w:space="0" w:color="auto"/>
                <w:left w:val="none" w:sz="0" w:space="0" w:color="auto"/>
                <w:bottom w:val="none" w:sz="0" w:space="0" w:color="auto"/>
                <w:right w:val="none" w:sz="0" w:space="0" w:color="auto"/>
              </w:divBdr>
            </w:div>
          </w:divsChild>
        </w:div>
        <w:div w:id="1210415065">
          <w:marLeft w:val="0"/>
          <w:marRight w:val="0"/>
          <w:marTop w:val="0"/>
          <w:marBottom w:val="0"/>
          <w:divBdr>
            <w:top w:val="none" w:sz="0" w:space="0" w:color="auto"/>
            <w:left w:val="none" w:sz="0" w:space="0" w:color="auto"/>
            <w:bottom w:val="none" w:sz="0" w:space="0" w:color="auto"/>
            <w:right w:val="none" w:sz="0" w:space="0" w:color="auto"/>
          </w:divBdr>
          <w:divsChild>
            <w:div w:id="676495063">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1516919838">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1817840822">
              <w:marLeft w:val="0"/>
              <w:marRight w:val="0"/>
              <w:marTop w:val="0"/>
              <w:marBottom w:val="0"/>
              <w:divBdr>
                <w:top w:val="none" w:sz="0" w:space="0" w:color="auto"/>
                <w:left w:val="none" w:sz="0" w:space="0" w:color="auto"/>
                <w:bottom w:val="none" w:sz="0" w:space="0" w:color="auto"/>
                <w:right w:val="none" w:sz="0" w:space="0" w:color="auto"/>
              </w:divBdr>
            </w:div>
            <w:div w:id="1069494994">
              <w:marLeft w:val="0"/>
              <w:marRight w:val="0"/>
              <w:marTop w:val="0"/>
              <w:marBottom w:val="0"/>
              <w:divBdr>
                <w:top w:val="none" w:sz="0" w:space="0" w:color="auto"/>
                <w:left w:val="none" w:sz="0" w:space="0" w:color="auto"/>
                <w:bottom w:val="none" w:sz="0" w:space="0" w:color="auto"/>
                <w:right w:val="none" w:sz="0" w:space="0" w:color="auto"/>
              </w:divBdr>
            </w:div>
            <w:div w:id="1186023344">
              <w:marLeft w:val="0"/>
              <w:marRight w:val="0"/>
              <w:marTop w:val="0"/>
              <w:marBottom w:val="0"/>
              <w:divBdr>
                <w:top w:val="none" w:sz="0" w:space="0" w:color="auto"/>
                <w:left w:val="none" w:sz="0" w:space="0" w:color="auto"/>
                <w:bottom w:val="none" w:sz="0" w:space="0" w:color="auto"/>
                <w:right w:val="none" w:sz="0" w:space="0" w:color="auto"/>
              </w:divBdr>
            </w:div>
            <w:div w:id="1525172883">
              <w:marLeft w:val="0"/>
              <w:marRight w:val="0"/>
              <w:marTop w:val="0"/>
              <w:marBottom w:val="0"/>
              <w:divBdr>
                <w:top w:val="none" w:sz="0" w:space="0" w:color="auto"/>
                <w:left w:val="none" w:sz="0" w:space="0" w:color="auto"/>
                <w:bottom w:val="none" w:sz="0" w:space="0" w:color="auto"/>
                <w:right w:val="none" w:sz="0" w:space="0" w:color="auto"/>
              </w:divBdr>
            </w:div>
            <w:div w:id="1953513534">
              <w:marLeft w:val="0"/>
              <w:marRight w:val="0"/>
              <w:marTop w:val="0"/>
              <w:marBottom w:val="0"/>
              <w:divBdr>
                <w:top w:val="none" w:sz="0" w:space="0" w:color="auto"/>
                <w:left w:val="none" w:sz="0" w:space="0" w:color="auto"/>
                <w:bottom w:val="none" w:sz="0" w:space="0" w:color="auto"/>
                <w:right w:val="none" w:sz="0" w:space="0" w:color="auto"/>
              </w:divBdr>
            </w:div>
            <w:div w:id="406147191">
              <w:marLeft w:val="0"/>
              <w:marRight w:val="0"/>
              <w:marTop w:val="0"/>
              <w:marBottom w:val="0"/>
              <w:divBdr>
                <w:top w:val="none" w:sz="0" w:space="0" w:color="auto"/>
                <w:left w:val="none" w:sz="0" w:space="0" w:color="auto"/>
                <w:bottom w:val="none" w:sz="0" w:space="0" w:color="auto"/>
                <w:right w:val="none" w:sz="0" w:space="0" w:color="auto"/>
              </w:divBdr>
            </w:div>
            <w:div w:id="115222356">
              <w:marLeft w:val="0"/>
              <w:marRight w:val="0"/>
              <w:marTop w:val="0"/>
              <w:marBottom w:val="0"/>
              <w:divBdr>
                <w:top w:val="none" w:sz="0" w:space="0" w:color="auto"/>
                <w:left w:val="none" w:sz="0" w:space="0" w:color="auto"/>
                <w:bottom w:val="none" w:sz="0" w:space="0" w:color="auto"/>
                <w:right w:val="none" w:sz="0" w:space="0" w:color="auto"/>
              </w:divBdr>
            </w:div>
            <w:div w:id="1508985600">
              <w:marLeft w:val="0"/>
              <w:marRight w:val="0"/>
              <w:marTop w:val="0"/>
              <w:marBottom w:val="0"/>
              <w:divBdr>
                <w:top w:val="none" w:sz="0" w:space="0" w:color="auto"/>
                <w:left w:val="none" w:sz="0" w:space="0" w:color="auto"/>
                <w:bottom w:val="none" w:sz="0" w:space="0" w:color="auto"/>
                <w:right w:val="none" w:sz="0" w:space="0" w:color="auto"/>
              </w:divBdr>
            </w:div>
            <w:div w:id="1491022263">
              <w:marLeft w:val="0"/>
              <w:marRight w:val="0"/>
              <w:marTop w:val="0"/>
              <w:marBottom w:val="0"/>
              <w:divBdr>
                <w:top w:val="none" w:sz="0" w:space="0" w:color="auto"/>
                <w:left w:val="none" w:sz="0" w:space="0" w:color="auto"/>
                <w:bottom w:val="none" w:sz="0" w:space="0" w:color="auto"/>
                <w:right w:val="none" w:sz="0" w:space="0" w:color="auto"/>
              </w:divBdr>
            </w:div>
            <w:div w:id="1356351404">
              <w:marLeft w:val="0"/>
              <w:marRight w:val="0"/>
              <w:marTop w:val="0"/>
              <w:marBottom w:val="0"/>
              <w:divBdr>
                <w:top w:val="none" w:sz="0" w:space="0" w:color="auto"/>
                <w:left w:val="none" w:sz="0" w:space="0" w:color="auto"/>
                <w:bottom w:val="none" w:sz="0" w:space="0" w:color="auto"/>
                <w:right w:val="none" w:sz="0" w:space="0" w:color="auto"/>
              </w:divBdr>
            </w:div>
            <w:div w:id="708995198">
              <w:marLeft w:val="0"/>
              <w:marRight w:val="0"/>
              <w:marTop w:val="0"/>
              <w:marBottom w:val="0"/>
              <w:divBdr>
                <w:top w:val="none" w:sz="0" w:space="0" w:color="auto"/>
                <w:left w:val="none" w:sz="0" w:space="0" w:color="auto"/>
                <w:bottom w:val="none" w:sz="0" w:space="0" w:color="auto"/>
                <w:right w:val="none" w:sz="0" w:space="0" w:color="auto"/>
              </w:divBdr>
            </w:div>
            <w:div w:id="291131871">
              <w:marLeft w:val="0"/>
              <w:marRight w:val="0"/>
              <w:marTop w:val="0"/>
              <w:marBottom w:val="0"/>
              <w:divBdr>
                <w:top w:val="none" w:sz="0" w:space="0" w:color="auto"/>
                <w:left w:val="none" w:sz="0" w:space="0" w:color="auto"/>
                <w:bottom w:val="none" w:sz="0" w:space="0" w:color="auto"/>
                <w:right w:val="none" w:sz="0" w:space="0" w:color="auto"/>
              </w:divBdr>
            </w:div>
            <w:div w:id="934480570">
              <w:marLeft w:val="0"/>
              <w:marRight w:val="0"/>
              <w:marTop w:val="0"/>
              <w:marBottom w:val="0"/>
              <w:divBdr>
                <w:top w:val="none" w:sz="0" w:space="0" w:color="auto"/>
                <w:left w:val="none" w:sz="0" w:space="0" w:color="auto"/>
                <w:bottom w:val="none" w:sz="0" w:space="0" w:color="auto"/>
                <w:right w:val="none" w:sz="0" w:space="0" w:color="auto"/>
              </w:divBdr>
            </w:div>
            <w:div w:id="64648539">
              <w:marLeft w:val="0"/>
              <w:marRight w:val="0"/>
              <w:marTop w:val="0"/>
              <w:marBottom w:val="0"/>
              <w:divBdr>
                <w:top w:val="none" w:sz="0" w:space="0" w:color="auto"/>
                <w:left w:val="none" w:sz="0" w:space="0" w:color="auto"/>
                <w:bottom w:val="none" w:sz="0" w:space="0" w:color="auto"/>
                <w:right w:val="none" w:sz="0" w:space="0" w:color="auto"/>
              </w:divBdr>
            </w:div>
            <w:div w:id="1582904254">
              <w:marLeft w:val="0"/>
              <w:marRight w:val="0"/>
              <w:marTop w:val="0"/>
              <w:marBottom w:val="0"/>
              <w:divBdr>
                <w:top w:val="none" w:sz="0" w:space="0" w:color="auto"/>
                <w:left w:val="none" w:sz="0" w:space="0" w:color="auto"/>
                <w:bottom w:val="none" w:sz="0" w:space="0" w:color="auto"/>
                <w:right w:val="none" w:sz="0" w:space="0" w:color="auto"/>
              </w:divBdr>
            </w:div>
            <w:div w:id="488135501">
              <w:marLeft w:val="0"/>
              <w:marRight w:val="0"/>
              <w:marTop w:val="0"/>
              <w:marBottom w:val="0"/>
              <w:divBdr>
                <w:top w:val="none" w:sz="0" w:space="0" w:color="auto"/>
                <w:left w:val="none" w:sz="0" w:space="0" w:color="auto"/>
                <w:bottom w:val="none" w:sz="0" w:space="0" w:color="auto"/>
                <w:right w:val="none" w:sz="0" w:space="0" w:color="auto"/>
              </w:divBdr>
            </w:div>
          </w:divsChild>
        </w:div>
        <w:div w:id="1862814443">
          <w:marLeft w:val="0"/>
          <w:marRight w:val="0"/>
          <w:marTop w:val="0"/>
          <w:marBottom w:val="0"/>
          <w:divBdr>
            <w:top w:val="none" w:sz="0" w:space="0" w:color="auto"/>
            <w:left w:val="none" w:sz="0" w:space="0" w:color="auto"/>
            <w:bottom w:val="none" w:sz="0" w:space="0" w:color="auto"/>
            <w:right w:val="none" w:sz="0" w:space="0" w:color="auto"/>
          </w:divBdr>
        </w:div>
        <w:div w:id="986397864">
          <w:marLeft w:val="0"/>
          <w:marRight w:val="0"/>
          <w:marTop w:val="0"/>
          <w:marBottom w:val="0"/>
          <w:divBdr>
            <w:top w:val="none" w:sz="0" w:space="0" w:color="auto"/>
            <w:left w:val="none" w:sz="0" w:space="0" w:color="auto"/>
            <w:bottom w:val="none" w:sz="0" w:space="0" w:color="auto"/>
            <w:right w:val="none" w:sz="0" w:space="0" w:color="auto"/>
          </w:divBdr>
        </w:div>
        <w:div w:id="112410786">
          <w:marLeft w:val="0"/>
          <w:marRight w:val="0"/>
          <w:marTop w:val="0"/>
          <w:marBottom w:val="0"/>
          <w:divBdr>
            <w:top w:val="none" w:sz="0" w:space="0" w:color="auto"/>
            <w:left w:val="none" w:sz="0" w:space="0" w:color="auto"/>
            <w:bottom w:val="none" w:sz="0" w:space="0" w:color="auto"/>
            <w:right w:val="none" w:sz="0" w:space="0" w:color="auto"/>
          </w:divBdr>
        </w:div>
        <w:div w:id="393890693">
          <w:marLeft w:val="0"/>
          <w:marRight w:val="0"/>
          <w:marTop w:val="0"/>
          <w:marBottom w:val="0"/>
          <w:divBdr>
            <w:top w:val="none" w:sz="0" w:space="0" w:color="auto"/>
            <w:left w:val="none" w:sz="0" w:space="0" w:color="auto"/>
            <w:bottom w:val="none" w:sz="0" w:space="0" w:color="auto"/>
            <w:right w:val="none" w:sz="0" w:space="0" w:color="auto"/>
          </w:divBdr>
        </w:div>
        <w:div w:id="1183740410">
          <w:marLeft w:val="0"/>
          <w:marRight w:val="0"/>
          <w:marTop w:val="0"/>
          <w:marBottom w:val="0"/>
          <w:divBdr>
            <w:top w:val="none" w:sz="0" w:space="0" w:color="auto"/>
            <w:left w:val="none" w:sz="0" w:space="0" w:color="auto"/>
            <w:bottom w:val="none" w:sz="0" w:space="0" w:color="auto"/>
            <w:right w:val="none" w:sz="0" w:space="0" w:color="auto"/>
          </w:divBdr>
        </w:div>
        <w:div w:id="1803183047">
          <w:marLeft w:val="0"/>
          <w:marRight w:val="0"/>
          <w:marTop w:val="0"/>
          <w:marBottom w:val="0"/>
          <w:divBdr>
            <w:top w:val="none" w:sz="0" w:space="0" w:color="auto"/>
            <w:left w:val="none" w:sz="0" w:space="0" w:color="auto"/>
            <w:bottom w:val="none" w:sz="0" w:space="0" w:color="auto"/>
            <w:right w:val="none" w:sz="0" w:space="0" w:color="auto"/>
          </w:divBdr>
          <w:divsChild>
            <w:div w:id="548882603">
              <w:marLeft w:val="-75"/>
              <w:marRight w:val="0"/>
              <w:marTop w:val="30"/>
              <w:marBottom w:val="30"/>
              <w:divBdr>
                <w:top w:val="none" w:sz="0" w:space="0" w:color="auto"/>
                <w:left w:val="none" w:sz="0" w:space="0" w:color="auto"/>
                <w:bottom w:val="none" w:sz="0" w:space="0" w:color="auto"/>
                <w:right w:val="none" w:sz="0" w:space="0" w:color="auto"/>
              </w:divBdr>
              <w:divsChild>
                <w:div w:id="397286586">
                  <w:marLeft w:val="0"/>
                  <w:marRight w:val="0"/>
                  <w:marTop w:val="0"/>
                  <w:marBottom w:val="0"/>
                  <w:divBdr>
                    <w:top w:val="none" w:sz="0" w:space="0" w:color="auto"/>
                    <w:left w:val="none" w:sz="0" w:space="0" w:color="auto"/>
                    <w:bottom w:val="none" w:sz="0" w:space="0" w:color="auto"/>
                    <w:right w:val="none" w:sz="0" w:space="0" w:color="auto"/>
                  </w:divBdr>
                  <w:divsChild>
                    <w:div w:id="501628563">
                      <w:marLeft w:val="0"/>
                      <w:marRight w:val="0"/>
                      <w:marTop w:val="0"/>
                      <w:marBottom w:val="0"/>
                      <w:divBdr>
                        <w:top w:val="none" w:sz="0" w:space="0" w:color="auto"/>
                        <w:left w:val="none" w:sz="0" w:space="0" w:color="auto"/>
                        <w:bottom w:val="none" w:sz="0" w:space="0" w:color="auto"/>
                        <w:right w:val="none" w:sz="0" w:space="0" w:color="auto"/>
                      </w:divBdr>
                    </w:div>
                  </w:divsChild>
                </w:div>
                <w:div w:id="1869683838">
                  <w:marLeft w:val="0"/>
                  <w:marRight w:val="0"/>
                  <w:marTop w:val="0"/>
                  <w:marBottom w:val="0"/>
                  <w:divBdr>
                    <w:top w:val="none" w:sz="0" w:space="0" w:color="auto"/>
                    <w:left w:val="none" w:sz="0" w:space="0" w:color="auto"/>
                    <w:bottom w:val="none" w:sz="0" w:space="0" w:color="auto"/>
                    <w:right w:val="none" w:sz="0" w:space="0" w:color="auto"/>
                  </w:divBdr>
                  <w:divsChild>
                    <w:div w:id="671106609">
                      <w:marLeft w:val="0"/>
                      <w:marRight w:val="0"/>
                      <w:marTop w:val="0"/>
                      <w:marBottom w:val="0"/>
                      <w:divBdr>
                        <w:top w:val="none" w:sz="0" w:space="0" w:color="auto"/>
                        <w:left w:val="none" w:sz="0" w:space="0" w:color="auto"/>
                        <w:bottom w:val="none" w:sz="0" w:space="0" w:color="auto"/>
                        <w:right w:val="none" w:sz="0" w:space="0" w:color="auto"/>
                      </w:divBdr>
                    </w:div>
                  </w:divsChild>
                </w:div>
                <w:div w:id="149832115">
                  <w:marLeft w:val="0"/>
                  <w:marRight w:val="0"/>
                  <w:marTop w:val="0"/>
                  <w:marBottom w:val="0"/>
                  <w:divBdr>
                    <w:top w:val="none" w:sz="0" w:space="0" w:color="auto"/>
                    <w:left w:val="none" w:sz="0" w:space="0" w:color="auto"/>
                    <w:bottom w:val="none" w:sz="0" w:space="0" w:color="auto"/>
                    <w:right w:val="none" w:sz="0" w:space="0" w:color="auto"/>
                  </w:divBdr>
                  <w:divsChild>
                    <w:div w:id="391077371">
                      <w:marLeft w:val="0"/>
                      <w:marRight w:val="0"/>
                      <w:marTop w:val="0"/>
                      <w:marBottom w:val="0"/>
                      <w:divBdr>
                        <w:top w:val="none" w:sz="0" w:space="0" w:color="auto"/>
                        <w:left w:val="none" w:sz="0" w:space="0" w:color="auto"/>
                        <w:bottom w:val="none" w:sz="0" w:space="0" w:color="auto"/>
                        <w:right w:val="none" w:sz="0" w:space="0" w:color="auto"/>
                      </w:divBdr>
                    </w:div>
                  </w:divsChild>
                </w:div>
                <w:div w:id="1660109403">
                  <w:marLeft w:val="0"/>
                  <w:marRight w:val="0"/>
                  <w:marTop w:val="0"/>
                  <w:marBottom w:val="0"/>
                  <w:divBdr>
                    <w:top w:val="none" w:sz="0" w:space="0" w:color="auto"/>
                    <w:left w:val="none" w:sz="0" w:space="0" w:color="auto"/>
                    <w:bottom w:val="none" w:sz="0" w:space="0" w:color="auto"/>
                    <w:right w:val="none" w:sz="0" w:space="0" w:color="auto"/>
                  </w:divBdr>
                  <w:divsChild>
                    <w:div w:id="342782700">
                      <w:marLeft w:val="0"/>
                      <w:marRight w:val="0"/>
                      <w:marTop w:val="0"/>
                      <w:marBottom w:val="0"/>
                      <w:divBdr>
                        <w:top w:val="none" w:sz="0" w:space="0" w:color="auto"/>
                        <w:left w:val="none" w:sz="0" w:space="0" w:color="auto"/>
                        <w:bottom w:val="none" w:sz="0" w:space="0" w:color="auto"/>
                        <w:right w:val="none" w:sz="0" w:space="0" w:color="auto"/>
                      </w:divBdr>
                    </w:div>
                  </w:divsChild>
                </w:div>
                <w:div w:id="1088307650">
                  <w:marLeft w:val="0"/>
                  <w:marRight w:val="0"/>
                  <w:marTop w:val="0"/>
                  <w:marBottom w:val="0"/>
                  <w:divBdr>
                    <w:top w:val="none" w:sz="0" w:space="0" w:color="auto"/>
                    <w:left w:val="none" w:sz="0" w:space="0" w:color="auto"/>
                    <w:bottom w:val="none" w:sz="0" w:space="0" w:color="auto"/>
                    <w:right w:val="none" w:sz="0" w:space="0" w:color="auto"/>
                  </w:divBdr>
                  <w:divsChild>
                    <w:div w:id="809709786">
                      <w:marLeft w:val="0"/>
                      <w:marRight w:val="0"/>
                      <w:marTop w:val="0"/>
                      <w:marBottom w:val="0"/>
                      <w:divBdr>
                        <w:top w:val="none" w:sz="0" w:space="0" w:color="auto"/>
                        <w:left w:val="none" w:sz="0" w:space="0" w:color="auto"/>
                        <w:bottom w:val="none" w:sz="0" w:space="0" w:color="auto"/>
                        <w:right w:val="none" w:sz="0" w:space="0" w:color="auto"/>
                      </w:divBdr>
                    </w:div>
                  </w:divsChild>
                </w:div>
                <w:div w:id="878787355">
                  <w:marLeft w:val="0"/>
                  <w:marRight w:val="0"/>
                  <w:marTop w:val="0"/>
                  <w:marBottom w:val="0"/>
                  <w:divBdr>
                    <w:top w:val="none" w:sz="0" w:space="0" w:color="auto"/>
                    <w:left w:val="none" w:sz="0" w:space="0" w:color="auto"/>
                    <w:bottom w:val="none" w:sz="0" w:space="0" w:color="auto"/>
                    <w:right w:val="none" w:sz="0" w:space="0" w:color="auto"/>
                  </w:divBdr>
                  <w:divsChild>
                    <w:div w:id="1394624535">
                      <w:marLeft w:val="0"/>
                      <w:marRight w:val="0"/>
                      <w:marTop w:val="0"/>
                      <w:marBottom w:val="0"/>
                      <w:divBdr>
                        <w:top w:val="none" w:sz="0" w:space="0" w:color="auto"/>
                        <w:left w:val="none" w:sz="0" w:space="0" w:color="auto"/>
                        <w:bottom w:val="none" w:sz="0" w:space="0" w:color="auto"/>
                        <w:right w:val="none" w:sz="0" w:space="0" w:color="auto"/>
                      </w:divBdr>
                    </w:div>
                    <w:div w:id="859976479">
                      <w:marLeft w:val="0"/>
                      <w:marRight w:val="0"/>
                      <w:marTop w:val="0"/>
                      <w:marBottom w:val="0"/>
                      <w:divBdr>
                        <w:top w:val="none" w:sz="0" w:space="0" w:color="auto"/>
                        <w:left w:val="none" w:sz="0" w:space="0" w:color="auto"/>
                        <w:bottom w:val="none" w:sz="0" w:space="0" w:color="auto"/>
                        <w:right w:val="none" w:sz="0" w:space="0" w:color="auto"/>
                      </w:divBdr>
                    </w:div>
                  </w:divsChild>
                </w:div>
                <w:div w:id="397938872">
                  <w:marLeft w:val="0"/>
                  <w:marRight w:val="0"/>
                  <w:marTop w:val="0"/>
                  <w:marBottom w:val="0"/>
                  <w:divBdr>
                    <w:top w:val="none" w:sz="0" w:space="0" w:color="auto"/>
                    <w:left w:val="none" w:sz="0" w:space="0" w:color="auto"/>
                    <w:bottom w:val="none" w:sz="0" w:space="0" w:color="auto"/>
                    <w:right w:val="none" w:sz="0" w:space="0" w:color="auto"/>
                  </w:divBdr>
                  <w:divsChild>
                    <w:div w:id="109934304">
                      <w:marLeft w:val="0"/>
                      <w:marRight w:val="0"/>
                      <w:marTop w:val="0"/>
                      <w:marBottom w:val="0"/>
                      <w:divBdr>
                        <w:top w:val="none" w:sz="0" w:space="0" w:color="auto"/>
                        <w:left w:val="none" w:sz="0" w:space="0" w:color="auto"/>
                        <w:bottom w:val="none" w:sz="0" w:space="0" w:color="auto"/>
                        <w:right w:val="none" w:sz="0" w:space="0" w:color="auto"/>
                      </w:divBdr>
                    </w:div>
                  </w:divsChild>
                </w:div>
                <w:div w:id="1128276100">
                  <w:marLeft w:val="0"/>
                  <w:marRight w:val="0"/>
                  <w:marTop w:val="0"/>
                  <w:marBottom w:val="0"/>
                  <w:divBdr>
                    <w:top w:val="none" w:sz="0" w:space="0" w:color="auto"/>
                    <w:left w:val="none" w:sz="0" w:space="0" w:color="auto"/>
                    <w:bottom w:val="none" w:sz="0" w:space="0" w:color="auto"/>
                    <w:right w:val="none" w:sz="0" w:space="0" w:color="auto"/>
                  </w:divBdr>
                  <w:divsChild>
                    <w:div w:id="1837839822">
                      <w:marLeft w:val="0"/>
                      <w:marRight w:val="0"/>
                      <w:marTop w:val="0"/>
                      <w:marBottom w:val="0"/>
                      <w:divBdr>
                        <w:top w:val="none" w:sz="0" w:space="0" w:color="auto"/>
                        <w:left w:val="none" w:sz="0" w:space="0" w:color="auto"/>
                        <w:bottom w:val="none" w:sz="0" w:space="0" w:color="auto"/>
                        <w:right w:val="none" w:sz="0" w:space="0" w:color="auto"/>
                      </w:divBdr>
                    </w:div>
                  </w:divsChild>
                </w:div>
                <w:div w:id="1745643795">
                  <w:marLeft w:val="0"/>
                  <w:marRight w:val="0"/>
                  <w:marTop w:val="0"/>
                  <w:marBottom w:val="0"/>
                  <w:divBdr>
                    <w:top w:val="none" w:sz="0" w:space="0" w:color="auto"/>
                    <w:left w:val="none" w:sz="0" w:space="0" w:color="auto"/>
                    <w:bottom w:val="none" w:sz="0" w:space="0" w:color="auto"/>
                    <w:right w:val="none" w:sz="0" w:space="0" w:color="auto"/>
                  </w:divBdr>
                  <w:divsChild>
                    <w:div w:id="1851875408">
                      <w:marLeft w:val="0"/>
                      <w:marRight w:val="0"/>
                      <w:marTop w:val="0"/>
                      <w:marBottom w:val="0"/>
                      <w:divBdr>
                        <w:top w:val="none" w:sz="0" w:space="0" w:color="auto"/>
                        <w:left w:val="none" w:sz="0" w:space="0" w:color="auto"/>
                        <w:bottom w:val="none" w:sz="0" w:space="0" w:color="auto"/>
                        <w:right w:val="none" w:sz="0" w:space="0" w:color="auto"/>
                      </w:divBdr>
                    </w:div>
                    <w:div w:id="329528473">
                      <w:marLeft w:val="0"/>
                      <w:marRight w:val="0"/>
                      <w:marTop w:val="0"/>
                      <w:marBottom w:val="0"/>
                      <w:divBdr>
                        <w:top w:val="none" w:sz="0" w:space="0" w:color="auto"/>
                        <w:left w:val="none" w:sz="0" w:space="0" w:color="auto"/>
                        <w:bottom w:val="none" w:sz="0" w:space="0" w:color="auto"/>
                        <w:right w:val="none" w:sz="0" w:space="0" w:color="auto"/>
                      </w:divBdr>
                    </w:div>
                  </w:divsChild>
                </w:div>
                <w:div w:id="1342392834">
                  <w:marLeft w:val="0"/>
                  <w:marRight w:val="0"/>
                  <w:marTop w:val="0"/>
                  <w:marBottom w:val="0"/>
                  <w:divBdr>
                    <w:top w:val="none" w:sz="0" w:space="0" w:color="auto"/>
                    <w:left w:val="none" w:sz="0" w:space="0" w:color="auto"/>
                    <w:bottom w:val="none" w:sz="0" w:space="0" w:color="auto"/>
                    <w:right w:val="none" w:sz="0" w:space="0" w:color="auto"/>
                  </w:divBdr>
                  <w:divsChild>
                    <w:div w:id="313727410">
                      <w:marLeft w:val="0"/>
                      <w:marRight w:val="0"/>
                      <w:marTop w:val="0"/>
                      <w:marBottom w:val="0"/>
                      <w:divBdr>
                        <w:top w:val="none" w:sz="0" w:space="0" w:color="auto"/>
                        <w:left w:val="none" w:sz="0" w:space="0" w:color="auto"/>
                        <w:bottom w:val="none" w:sz="0" w:space="0" w:color="auto"/>
                        <w:right w:val="none" w:sz="0" w:space="0" w:color="auto"/>
                      </w:divBdr>
                    </w:div>
                  </w:divsChild>
                </w:div>
                <w:div w:id="1998220705">
                  <w:marLeft w:val="0"/>
                  <w:marRight w:val="0"/>
                  <w:marTop w:val="0"/>
                  <w:marBottom w:val="0"/>
                  <w:divBdr>
                    <w:top w:val="none" w:sz="0" w:space="0" w:color="auto"/>
                    <w:left w:val="none" w:sz="0" w:space="0" w:color="auto"/>
                    <w:bottom w:val="none" w:sz="0" w:space="0" w:color="auto"/>
                    <w:right w:val="none" w:sz="0" w:space="0" w:color="auto"/>
                  </w:divBdr>
                  <w:divsChild>
                    <w:div w:id="1608389940">
                      <w:marLeft w:val="0"/>
                      <w:marRight w:val="0"/>
                      <w:marTop w:val="0"/>
                      <w:marBottom w:val="0"/>
                      <w:divBdr>
                        <w:top w:val="none" w:sz="0" w:space="0" w:color="auto"/>
                        <w:left w:val="none" w:sz="0" w:space="0" w:color="auto"/>
                        <w:bottom w:val="none" w:sz="0" w:space="0" w:color="auto"/>
                        <w:right w:val="none" w:sz="0" w:space="0" w:color="auto"/>
                      </w:divBdr>
                    </w:div>
                  </w:divsChild>
                </w:div>
                <w:div w:id="1309549066">
                  <w:marLeft w:val="0"/>
                  <w:marRight w:val="0"/>
                  <w:marTop w:val="0"/>
                  <w:marBottom w:val="0"/>
                  <w:divBdr>
                    <w:top w:val="none" w:sz="0" w:space="0" w:color="auto"/>
                    <w:left w:val="none" w:sz="0" w:space="0" w:color="auto"/>
                    <w:bottom w:val="none" w:sz="0" w:space="0" w:color="auto"/>
                    <w:right w:val="none" w:sz="0" w:space="0" w:color="auto"/>
                  </w:divBdr>
                  <w:divsChild>
                    <w:div w:id="1912764334">
                      <w:marLeft w:val="0"/>
                      <w:marRight w:val="0"/>
                      <w:marTop w:val="0"/>
                      <w:marBottom w:val="0"/>
                      <w:divBdr>
                        <w:top w:val="none" w:sz="0" w:space="0" w:color="auto"/>
                        <w:left w:val="none" w:sz="0" w:space="0" w:color="auto"/>
                        <w:bottom w:val="none" w:sz="0" w:space="0" w:color="auto"/>
                        <w:right w:val="none" w:sz="0" w:space="0" w:color="auto"/>
                      </w:divBdr>
                    </w:div>
                    <w:div w:id="1926304865">
                      <w:marLeft w:val="0"/>
                      <w:marRight w:val="0"/>
                      <w:marTop w:val="0"/>
                      <w:marBottom w:val="0"/>
                      <w:divBdr>
                        <w:top w:val="none" w:sz="0" w:space="0" w:color="auto"/>
                        <w:left w:val="none" w:sz="0" w:space="0" w:color="auto"/>
                        <w:bottom w:val="none" w:sz="0" w:space="0" w:color="auto"/>
                        <w:right w:val="none" w:sz="0" w:space="0" w:color="auto"/>
                      </w:divBdr>
                    </w:div>
                  </w:divsChild>
                </w:div>
                <w:div w:id="212693668">
                  <w:marLeft w:val="0"/>
                  <w:marRight w:val="0"/>
                  <w:marTop w:val="0"/>
                  <w:marBottom w:val="0"/>
                  <w:divBdr>
                    <w:top w:val="none" w:sz="0" w:space="0" w:color="auto"/>
                    <w:left w:val="none" w:sz="0" w:space="0" w:color="auto"/>
                    <w:bottom w:val="none" w:sz="0" w:space="0" w:color="auto"/>
                    <w:right w:val="none" w:sz="0" w:space="0" w:color="auto"/>
                  </w:divBdr>
                  <w:divsChild>
                    <w:div w:id="1682194633">
                      <w:marLeft w:val="0"/>
                      <w:marRight w:val="0"/>
                      <w:marTop w:val="0"/>
                      <w:marBottom w:val="0"/>
                      <w:divBdr>
                        <w:top w:val="none" w:sz="0" w:space="0" w:color="auto"/>
                        <w:left w:val="none" w:sz="0" w:space="0" w:color="auto"/>
                        <w:bottom w:val="none" w:sz="0" w:space="0" w:color="auto"/>
                        <w:right w:val="none" w:sz="0" w:space="0" w:color="auto"/>
                      </w:divBdr>
                    </w:div>
                  </w:divsChild>
                </w:div>
                <w:div w:id="965084894">
                  <w:marLeft w:val="0"/>
                  <w:marRight w:val="0"/>
                  <w:marTop w:val="0"/>
                  <w:marBottom w:val="0"/>
                  <w:divBdr>
                    <w:top w:val="none" w:sz="0" w:space="0" w:color="auto"/>
                    <w:left w:val="none" w:sz="0" w:space="0" w:color="auto"/>
                    <w:bottom w:val="none" w:sz="0" w:space="0" w:color="auto"/>
                    <w:right w:val="none" w:sz="0" w:space="0" w:color="auto"/>
                  </w:divBdr>
                  <w:divsChild>
                    <w:div w:id="917635500">
                      <w:marLeft w:val="0"/>
                      <w:marRight w:val="0"/>
                      <w:marTop w:val="0"/>
                      <w:marBottom w:val="0"/>
                      <w:divBdr>
                        <w:top w:val="none" w:sz="0" w:space="0" w:color="auto"/>
                        <w:left w:val="none" w:sz="0" w:space="0" w:color="auto"/>
                        <w:bottom w:val="none" w:sz="0" w:space="0" w:color="auto"/>
                        <w:right w:val="none" w:sz="0" w:space="0" w:color="auto"/>
                      </w:divBdr>
                    </w:div>
                  </w:divsChild>
                </w:div>
                <w:div w:id="1186090550">
                  <w:marLeft w:val="0"/>
                  <w:marRight w:val="0"/>
                  <w:marTop w:val="0"/>
                  <w:marBottom w:val="0"/>
                  <w:divBdr>
                    <w:top w:val="none" w:sz="0" w:space="0" w:color="auto"/>
                    <w:left w:val="none" w:sz="0" w:space="0" w:color="auto"/>
                    <w:bottom w:val="none" w:sz="0" w:space="0" w:color="auto"/>
                    <w:right w:val="none" w:sz="0" w:space="0" w:color="auto"/>
                  </w:divBdr>
                  <w:divsChild>
                    <w:div w:id="1832868905">
                      <w:marLeft w:val="0"/>
                      <w:marRight w:val="0"/>
                      <w:marTop w:val="0"/>
                      <w:marBottom w:val="0"/>
                      <w:divBdr>
                        <w:top w:val="none" w:sz="0" w:space="0" w:color="auto"/>
                        <w:left w:val="none" w:sz="0" w:space="0" w:color="auto"/>
                        <w:bottom w:val="none" w:sz="0" w:space="0" w:color="auto"/>
                        <w:right w:val="none" w:sz="0" w:space="0" w:color="auto"/>
                      </w:divBdr>
                    </w:div>
                  </w:divsChild>
                </w:div>
                <w:div w:id="1180316269">
                  <w:marLeft w:val="0"/>
                  <w:marRight w:val="0"/>
                  <w:marTop w:val="0"/>
                  <w:marBottom w:val="0"/>
                  <w:divBdr>
                    <w:top w:val="none" w:sz="0" w:space="0" w:color="auto"/>
                    <w:left w:val="none" w:sz="0" w:space="0" w:color="auto"/>
                    <w:bottom w:val="none" w:sz="0" w:space="0" w:color="auto"/>
                    <w:right w:val="none" w:sz="0" w:space="0" w:color="auto"/>
                  </w:divBdr>
                  <w:divsChild>
                    <w:div w:id="2064257527">
                      <w:marLeft w:val="0"/>
                      <w:marRight w:val="0"/>
                      <w:marTop w:val="0"/>
                      <w:marBottom w:val="0"/>
                      <w:divBdr>
                        <w:top w:val="none" w:sz="0" w:space="0" w:color="auto"/>
                        <w:left w:val="none" w:sz="0" w:space="0" w:color="auto"/>
                        <w:bottom w:val="none" w:sz="0" w:space="0" w:color="auto"/>
                        <w:right w:val="none" w:sz="0" w:space="0" w:color="auto"/>
                      </w:divBdr>
                    </w:div>
                  </w:divsChild>
                </w:div>
                <w:div w:id="818376884">
                  <w:marLeft w:val="0"/>
                  <w:marRight w:val="0"/>
                  <w:marTop w:val="0"/>
                  <w:marBottom w:val="0"/>
                  <w:divBdr>
                    <w:top w:val="none" w:sz="0" w:space="0" w:color="auto"/>
                    <w:left w:val="none" w:sz="0" w:space="0" w:color="auto"/>
                    <w:bottom w:val="none" w:sz="0" w:space="0" w:color="auto"/>
                    <w:right w:val="none" w:sz="0" w:space="0" w:color="auto"/>
                  </w:divBdr>
                  <w:divsChild>
                    <w:div w:id="438182425">
                      <w:marLeft w:val="0"/>
                      <w:marRight w:val="0"/>
                      <w:marTop w:val="0"/>
                      <w:marBottom w:val="0"/>
                      <w:divBdr>
                        <w:top w:val="none" w:sz="0" w:space="0" w:color="auto"/>
                        <w:left w:val="none" w:sz="0" w:space="0" w:color="auto"/>
                        <w:bottom w:val="none" w:sz="0" w:space="0" w:color="auto"/>
                        <w:right w:val="none" w:sz="0" w:space="0" w:color="auto"/>
                      </w:divBdr>
                    </w:div>
                    <w:div w:id="1103958988">
                      <w:marLeft w:val="0"/>
                      <w:marRight w:val="0"/>
                      <w:marTop w:val="0"/>
                      <w:marBottom w:val="0"/>
                      <w:divBdr>
                        <w:top w:val="none" w:sz="0" w:space="0" w:color="auto"/>
                        <w:left w:val="none" w:sz="0" w:space="0" w:color="auto"/>
                        <w:bottom w:val="none" w:sz="0" w:space="0" w:color="auto"/>
                        <w:right w:val="none" w:sz="0" w:space="0" w:color="auto"/>
                      </w:divBdr>
                    </w:div>
                    <w:div w:id="55009230">
                      <w:marLeft w:val="0"/>
                      <w:marRight w:val="0"/>
                      <w:marTop w:val="0"/>
                      <w:marBottom w:val="0"/>
                      <w:divBdr>
                        <w:top w:val="none" w:sz="0" w:space="0" w:color="auto"/>
                        <w:left w:val="none" w:sz="0" w:space="0" w:color="auto"/>
                        <w:bottom w:val="none" w:sz="0" w:space="0" w:color="auto"/>
                        <w:right w:val="none" w:sz="0" w:space="0" w:color="auto"/>
                      </w:divBdr>
                    </w:div>
                    <w:div w:id="739400551">
                      <w:marLeft w:val="0"/>
                      <w:marRight w:val="0"/>
                      <w:marTop w:val="0"/>
                      <w:marBottom w:val="0"/>
                      <w:divBdr>
                        <w:top w:val="none" w:sz="0" w:space="0" w:color="auto"/>
                        <w:left w:val="none" w:sz="0" w:space="0" w:color="auto"/>
                        <w:bottom w:val="none" w:sz="0" w:space="0" w:color="auto"/>
                        <w:right w:val="none" w:sz="0" w:space="0" w:color="auto"/>
                      </w:divBdr>
                    </w:div>
                    <w:div w:id="385295347">
                      <w:marLeft w:val="0"/>
                      <w:marRight w:val="0"/>
                      <w:marTop w:val="0"/>
                      <w:marBottom w:val="0"/>
                      <w:divBdr>
                        <w:top w:val="none" w:sz="0" w:space="0" w:color="auto"/>
                        <w:left w:val="none" w:sz="0" w:space="0" w:color="auto"/>
                        <w:bottom w:val="none" w:sz="0" w:space="0" w:color="auto"/>
                        <w:right w:val="none" w:sz="0" w:space="0" w:color="auto"/>
                      </w:divBdr>
                    </w:div>
                    <w:div w:id="1191257739">
                      <w:marLeft w:val="0"/>
                      <w:marRight w:val="0"/>
                      <w:marTop w:val="0"/>
                      <w:marBottom w:val="0"/>
                      <w:divBdr>
                        <w:top w:val="none" w:sz="0" w:space="0" w:color="auto"/>
                        <w:left w:val="none" w:sz="0" w:space="0" w:color="auto"/>
                        <w:bottom w:val="none" w:sz="0" w:space="0" w:color="auto"/>
                        <w:right w:val="none" w:sz="0" w:space="0" w:color="auto"/>
                      </w:divBdr>
                    </w:div>
                  </w:divsChild>
                </w:div>
                <w:div w:id="1475828578">
                  <w:marLeft w:val="0"/>
                  <w:marRight w:val="0"/>
                  <w:marTop w:val="0"/>
                  <w:marBottom w:val="0"/>
                  <w:divBdr>
                    <w:top w:val="none" w:sz="0" w:space="0" w:color="auto"/>
                    <w:left w:val="none" w:sz="0" w:space="0" w:color="auto"/>
                    <w:bottom w:val="none" w:sz="0" w:space="0" w:color="auto"/>
                    <w:right w:val="none" w:sz="0" w:space="0" w:color="auto"/>
                  </w:divBdr>
                  <w:divsChild>
                    <w:div w:id="1241938288">
                      <w:marLeft w:val="0"/>
                      <w:marRight w:val="0"/>
                      <w:marTop w:val="0"/>
                      <w:marBottom w:val="0"/>
                      <w:divBdr>
                        <w:top w:val="none" w:sz="0" w:space="0" w:color="auto"/>
                        <w:left w:val="none" w:sz="0" w:space="0" w:color="auto"/>
                        <w:bottom w:val="none" w:sz="0" w:space="0" w:color="auto"/>
                        <w:right w:val="none" w:sz="0" w:space="0" w:color="auto"/>
                      </w:divBdr>
                    </w:div>
                    <w:div w:id="1515416950">
                      <w:marLeft w:val="0"/>
                      <w:marRight w:val="0"/>
                      <w:marTop w:val="0"/>
                      <w:marBottom w:val="0"/>
                      <w:divBdr>
                        <w:top w:val="none" w:sz="0" w:space="0" w:color="auto"/>
                        <w:left w:val="none" w:sz="0" w:space="0" w:color="auto"/>
                        <w:bottom w:val="none" w:sz="0" w:space="0" w:color="auto"/>
                        <w:right w:val="none" w:sz="0" w:space="0" w:color="auto"/>
                      </w:divBdr>
                    </w:div>
                    <w:div w:id="50542157">
                      <w:marLeft w:val="0"/>
                      <w:marRight w:val="0"/>
                      <w:marTop w:val="0"/>
                      <w:marBottom w:val="0"/>
                      <w:divBdr>
                        <w:top w:val="none" w:sz="0" w:space="0" w:color="auto"/>
                        <w:left w:val="none" w:sz="0" w:space="0" w:color="auto"/>
                        <w:bottom w:val="none" w:sz="0" w:space="0" w:color="auto"/>
                        <w:right w:val="none" w:sz="0" w:space="0" w:color="auto"/>
                      </w:divBdr>
                    </w:div>
                    <w:div w:id="375083754">
                      <w:marLeft w:val="0"/>
                      <w:marRight w:val="0"/>
                      <w:marTop w:val="0"/>
                      <w:marBottom w:val="0"/>
                      <w:divBdr>
                        <w:top w:val="none" w:sz="0" w:space="0" w:color="auto"/>
                        <w:left w:val="none" w:sz="0" w:space="0" w:color="auto"/>
                        <w:bottom w:val="none" w:sz="0" w:space="0" w:color="auto"/>
                        <w:right w:val="none" w:sz="0" w:space="0" w:color="auto"/>
                      </w:divBdr>
                    </w:div>
                    <w:div w:id="1997564457">
                      <w:marLeft w:val="0"/>
                      <w:marRight w:val="0"/>
                      <w:marTop w:val="0"/>
                      <w:marBottom w:val="0"/>
                      <w:divBdr>
                        <w:top w:val="none" w:sz="0" w:space="0" w:color="auto"/>
                        <w:left w:val="none" w:sz="0" w:space="0" w:color="auto"/>
                        <w:bottom w:val="none" w:sz="0" w:space="0" w:color="auto"/>
                        <w:right w:val="none" w:sz="0" w:space="0" w:color="auto"/>
                      </w:divBdr>
                    </w:div>
                  </w:divsChild>
                </w:div>
                <w:div w:id="294722563">
                  <w:marLeft w:val="0"/>
                  <w:marRight w:val="0"/>
                  <w:marTop w:val="0"/>
                  <w:marBottom w:val="0"/>
                  <w:divBdr>
                    <w:top w:val="none" w:sz="0" w:space="0" w:color="auto"/>
                    <w:left w:val="none" w:sz="0" w:space="0" w:color="auto"/>
                    <w:bottom w:val="none" w:sz="0" w:space="0" w:color="auto"/>
                    <w:right w:val="none" w:sz="0" w:space="0" w:color="auto"/>
                  </w:divBdr>
                  <w:divsChild>
                    <w:div w:id="1449667854">
                      <w:marLeft w:val="0"/>
                      <w:marRight w:val="0"/>
                      <w:marTop w:val="0"/>
                      <w:marBottom w:val="0"/>
                      <w:divBdr>
                        <w:top w:val="none" w:sz="0" w:space="0" w:color="auto"/>
                        <w:left w:val="none" w:sz="0" w:space="0" w:color="auto"/>
                        <w:bottom w:val="none" w:sz="0" w:space="0" w:color="auto"/>
                        <w:right w:val="none" w:sz="0" w:space="0" w:color="auto"/>
                      </w:divBdr>
                    </w:div>
                  </w:divsChild>
                </w:div>
                <w:div w:id="489177712">
                  <w:marLeft w:val="0"/>
                  <w:marRight w:val="0"/>
                  <w:marTop w:val="0"/>
                  <w:marBottom w:val="0"/>
                  <w:divBdr>
                    <w:top w:val="none" w:sz="0" w:space="0" w:color="auto"/>
                    <w:left w:val="none" w:sz="0" w:space="0" w:color="auto"/>
                    <w:bottom w:val="none" w:sz="0" w:space="0" w:color="auto"/>
                    <w:right w:val="none" w:sz="0" w:space="0" w:color="auto"/>
                  </w:divBdr>
                  <w:divsChild>
                    <w:div w:id="941031613">
                      <w:marLeft w:val="0"/>
                      <w:marRight w:val="0"/>
                      <w:marTop w:val="0"/>
                      <w:marBottom w:val="0"/>
                      <w:divBdr>
                        <w:top w:val="none" w:sz="0" w:space="0" w:color="auto"/>
                        <w:left w:val="none" w:sz="0" w:space="0" w:color="auto"/>
                        <w:bottom w:val="none" w:sz="0" w:space="0" w:color="auto"/>
                        <w:right w:val="none" w:sz="0" w:space="0" w:color="auto"/>
                      </w:divBdr>
                    </w:div>
                    <w:div w:id="1216887883">
                      <w:marLeft w:val="0"/>
                      <w:marRight w:val="0"/>
                      <w:marTop w:val="0"/>
                      <w:marBottom w:val="0"/>
                      <w:divBdr>
                        <w:top w:val="none" w:sz="0" w:space="0" w:color="auto"/>
                        <w:left w:val="none" w:sz="0" w:space="0" w:color="auto"/>
                        <w:bottom w:val="none" w:sz="0" w:space="0" w:color="auto"/>
                        <w:right w:val="none" w:sz="0" w:space="0" w:color="auto"/>
                      </w:divBdr>
                    </w:div>
                  </w:divsChild>
                </w:div>
                <w:div w:id="1438140771">
                  <w:marLeft w:val="0"/>
                  <w:marRight w:val="0"/>
                  <w:marTop w:val="0"/>
                  <w:marBottom w:val="0"/>
                  <w:divBdr>
                    <w:top w:val="none" w:sz="0" w:space="0" w:color="auto"/>
                    <w:left w:val="none" w:sz="0" w:space="0" w:color="auto"/>
                    <w:bottom w:val="none" w:sz="0" w:space="0" w:color="auto"/>
                    <w:right w:val="none" w:sz="0" w:space="0" w:color="auto"/>
                  </w:divBdr>
                  <w:divsChild>
                    <w:div w:id="1684697354">
                      <w:marLeft w:val="0"/>
                      <w:marRight w:val="0"/>
                      <w:marTop w:val="0"/>
                      <w:marBottom w:val="0"/>
                      <w:divBdr>
                        <w:top w:val="none" w:sz="0" w:space="0" w:color="auto"/>
                        <w:left w:val="none" w:sz="0" w:space="0" w:color="auto"/>
                        <w:bottom w:val="none" w:sz="0" w:space="0" w:color="auto"/>
                        <w:right w:val="none" w:sz="0" w:space="0" w:color="auto"/>
                      </w:divBdr>
                    </w:div>
                    <w:div w:id="727261132">
                      <w:marLeft w:val="0"/>
                      <w:marRight w:val="0"/>
                      <w:marTop w:val="0"/>
                      <w:marBottom w:val="0"/>
                      <w:divBdr>
                        <w:top w:val="none" w:sz="0" w:space="0" w:color="auto"/>
                        <w:left w:val="none" w:sz="0" w:space="0" w:color="auto"/>
                        <w:bottom w:val="none" w:sz="0" w:space="0" w:color="auto"/>
                        <w:right w:val="none" w:sz="0" w:space="0" w:color="auto"/>
                      </w:divBdr>
                    </w:div>
                  </w:divsChild>
                </w:div>
                <w:div w:id="2120681702">
                  <w:marLeft w:val="0"/>
                  <w:marRight w:val="0"/>
                  <w:marTop w:val="0"/>
                  <w:marBottom w:val="0"/>
                  <w:divBdr>
                    <w:top w:val="none" w:sz="0" w:space="0" w:color="auto"/>
                    <w:left w:val="none" w:sz="0" w:space="0" w:color="auto"/>
                    <w:bottom w:val="none" w:sz="0" w:space="0" w:color="auto"/>
                    <w:right w:val="none" w:sz="0" w:space="0" w:color="auto"/>
                  </w:divBdr>
                  <w:divsChild>
                    <w:div w:id="69692890">
                      <w:marLeft w:val="0"/>
                      <w:marRight w:val="0"/>
                      <w:marTop w:val="0"/>
                      <w:marBottom w:val="0"/>
                      <w:divBdr>
                        <w:top w:val="none" w:sz="0" w:space="0" w:color="auto"/>
                        <w:left w:val="none" w:sz="0" w:space="0" w:color="auto"/>
                        <w:bottom w:val="none" w:sz="0" w:space="0" w:color="auto"/>
                        <w:right w:val="none" w:sz="0" w:space="0" w:color="auto"/>
                      </w:divBdr>
                    </w:div>
                  </w:divsChild>
                </w:div>
                <w:div w:id="83917280">
                  <w:marLeft w:val="0"/>
                  <w:marRight w:val="0"/>
                  <w:marTop w:val="0"/>
                  <w:marBottom w:val="0"/>
                  <w:divBdr>
                    <w:top w:val="none" w:sz="0" w:space="0" w:color="auto"/>
                    <w:left w:val="none" w:sz="0" w:space="0" w:color="auto"/>
                    <w:bottom w:val="none" w:sz="0" w:space="0" w:color="auto"/>
                    <w:right w:val="none" w:sz="0" w:space="0" w:color="auto"/>
                  </w:divBdr>
                  <w:divsChild>
                    <w:div w:id="1516650414">
                      <w:marLeft w:val="0"/>
                      <w:marRight w:val="0"/>
                      <w:marTop w:val="0"/>
                      <w:marBottom w:val="0"/>
                      <w:divBdr>
                        <w:top w:val="none" w:sz="0" w:space="0" w:color="auto"/>
                        <w:left w:val="none" w:sz="0" w:space="0" w:color="auto"/>
                        <w:bottom w:val="none" w:sz="0" w:space="0" w:color="auto"/>
                        <w:right w:val="none" w:sz="0" w:space="0" w:color="auto"/>
                      </w:divBdr>
                    </w:div>
                    <w:div w:id="193613091">
                      <w:marLeft w:val="0"/>
                      <w:marRight w:val="0"/>
                      <w:marTop w:val="0"/>
                      <w:marBottom w:val="0"/>
                      <w:divBdr>
                        <w:top w:val="none" w:sz="0" w:space="0" w:color="auto"/>
                        <w:left w:val="none" w:sz="0" w:space="0" w:color="auto"/>
                        <w:bottom w:val="none" w:sz="0" w:space="0" w:color="auto"/>
                        <w:right w:val="none" w:sz="0" w:space="0" w:color="auto"/>
                      </w:divBdr>
                    </w:div>
                    <w:div w:id="213586320">
                      <w:marLeft w:val="0"/>
                      <w:marRight w:val="0"/>
                      <w:marTop w:val="0"/>
                      <w:marBottom w:val="0"/>
                      <w:divBdr>
                        <w:top w:val="none" w:sz="0" w:space="0" w:color="auto"/>
                        <w:left w:val="none" w:sz="0" w:space="0" w:color="auto"/>
                        <w:bottom w:val="none" w:sz="0" w:space="0" w:color="auto"/>
                        <w:right w:val="none" w:sz="0" w:space="0" w:color="auto"/>
                      </w:divBdr>
                    </w:div>
                    <w:div w:id="1295217198">
                      <w:marLeft w:val="0"/>
                      <w:marRight w:val="0"/>
                      <w:marTop w:val="0"/>
                      <w:marBottom w:val="0"/>
                      <w:divBdr>
                        <w:top w:val="none" w:sz="0" w:space="0" w:color="auto"/>
                        <w:left w:val="none" w:sz="0" w:space="0" w:color="auto"/>
                        <w:bottom w:val="none" w:sz="0" w:space="0" w:color="auto"/>
                        <w:right w:val="none" w:sz="0" w:space="0" w:color="auto"/>
                      </w:divBdr>
                    </w:div>
                  </w:divsChild>
                </w:div>
                <w:div w:id="519466722">
                  <w:marLeft w:val="0"/>
                  <w:marRight w:val="0"/>
                  <w:marTop w:val="0"/>
                  <w:marBottom w:val="0"/>
                  <w:divBdr>
                    <w:top w:val="none" w:sz="0" w:space="0" w:color="auto"/>
                    <w:left w:val="none" w:sz="0" w:space="0" w:color="auto"/>
                    <w:bottom w:val="none" w:sz="0" w:space="0" w:color="auto"/>
                    <w:right w:val="none" w:sz="0" w:space="0" w:color="auto"/>
                  </w:divBdr>
                  <w:divsChild>
                    <w:div w:id="1043753317">
                      <w:marLeft w:val="0"/>
                      <w:marRight w:val="0"/>
                      <w:marTop w:val="0"/>
                      <w:marBottom w:val="0"/>
                      <w:divBdr>
                        <w:top w:val="none" w:sz="0" w:space="0" w:color="auto"/>
                        <w:left w:val="none" w:sz="0" w:space="0" w:color="auto"/>
                        <w:bottom w:val="none" w:sz="0" w:space="0" w:color="auto"/>
                        <w:right w:val="none" w:sz="0" w:space="0" w:color="auto"/>
                      </w:divBdr>
                    </w:div>
                    <w:div w:id="1937210401">
                      <w:marLeft w:val="0"/>
                      <w:marRight w:val="0"/>
                      <w:marTop w:val="0"/>
                      <w:marBottom w:val="0"/>
                      <w:divBdr>
                        <w:top w:val="none" w:sz="0" w:space="0" w:color="auto"/>
                        <w:left w:val="none" w:sz="0" w:space="0" w:color="auto"/>
                        <w:bottom w:val="none" w:sz="0" w:space="0" w:color="auto"/>
                        <w:right w:val="none" w:sz="0" w:space="0" w:color="auto"/>
                      </w:divBdr>
                    </w:div>
                  </w:divsChild>
                </w:div>
                <w:div w:id="23287744">
                  <w:marLeft w:val="0"/>
                  <w:marRight w:val="0"/>
                  <w:marTop w:val="0"/>
                  <w:marBottom w:val="0"/>
                  <w:divBdr>
                    <w:top w:val="none" w:sz="0" w:space="0" w:color="auto"/>
                    <w:left w:val="none" w:sz="0" w:space="0" w:color="auto"/>
                    <w:bottom w:val="none" w:sz="0" w:space="0" w:color="auto"/>
                    <w:right w:val="none" w:sz="0" w:space="0" w:color="auto"/>
                  </w:divBdr>
                  <w:divsChild>
                    <w:div w:id="47802745">
                      <w:marLeft w:val="0"/>
                      <w:marRight w:val="0"/>
                      <w:marTop w:val="0"/>
                      <w:marBottom w:val="0"/>
                      <w:divBdr>
                        <w:top w:val="none" w:sz="0" w:space="0" w:color="auto"/>
                        <w:left w:val="none" w:sz="0" w:space="0" w:color="auto"/>
                        <w:bottom w:val="none" w:sz="0" w:space="0" w:color="auto"/>
                        <w:right w:val="none" w:sz="0" w:space="0" w:color="auto"/>
                      </w:divBdr>
                    </w:div>
                  </w:divsChild>
                </w:div>
                <w:div w:id="1052198298">
                  <w:marLeft w:val="0"/>
                  <w:marRight w:val="0"/>
                  <w:marTop w:val="0"/>
                  <w:marBottom w:val="0"/>
                  <w:divBdr>
                    <w:top w:val="none" w:sz="0" w:space="0" w:color="auto"/>
                    <w:left w:val="none" w:sz="0" w:space="0" w:color="auto"/>
                    <w:bottom w:val="none" w:sz="0" w:space="0" w:color="auto"/>
                    <w:right w:val="none" w:sz="0" w:space="0" w:color="auto"/>
                  </w:divBdr>
                  <w:divsChild>
                    <w:div w:id="231622137">
                      <w:marLeft w:val="0"/>
                      <w:marRight w:val="0"/>
                      <w:marTop w:val="0"/>
                      <w:marBottom w:val="0"/>
                      <w:divBdr>
                        <w:top w:val="none" w:sz="0" w:space="0" w:color="auto"/>
                        <w:left w:val="none" w:sz="0" w:space="0" w:color="auto"/>
                        <w:bottom w:val="none" w:sz="0" w:space="0" w:color="auto"/>
                        <w:right w:val="none" w:sz="0" w:space="0" w:color="auto"/>
                      </w:divBdr>
                    </w:div>
                    <w:div w:id="1887138048">
                      <w:marLeft w:val="0"/>
                      <w:marRight w:val="0"/>
                      <w:marTop w:val="0"/>
                      <w:marBottom w:val="0"/>
                      <w:divBdr>
                        <w:top w:val="none" w:sz="0" w:space="0" w:color="auto"/>
                        <w:left w:val="none" w:sz="0" w:space="0" w:color="auto"/>
                        <w:bottom w:val="none" w:sz="0" w:space="0" w:color="auto"/>
                        <w:right w:val="none" w:sz="0" w:space="0" w:color="auto"/>
                      </w:divBdr>
                    </w:div>
                  </w:divsChild>
                </w:div>
                <w:div w:id="1851139743">
                  <w:marLeft w:val="0"/>
                  <w:marRight w:val="0"/>
                  <w:marTop w:val="0"/>
                  <w:marBottom w:val="0"/>
                  <w:divBdr>
                    <w:top w:val="none" w:sz="0" w:space="0" w:color="auto"/>
                    <w:left w:val="none" w:sz="0" w:space="0" w:color="auto"/>
                    <w:bottom w:val="none" w:sz="0" w:space="0" w:color="auto"/>
                    <w:right w:val="none" w:sz="0" w:space="0" w:color="auto"/>
                  </w:divBdr>
                  <w:divsChild>
                    <w:div w:id="826358853">
                      <w:marLeft w:val="0"/>
                      <w:marRight w:val="0"/>
                      <w:marTop w:val="0"/>
                      <w:marBottom w:val="0"/>
                      <w:divBdr>
                        <w:top w:val="none" w:sz="0" w:space="0" w:color="auto"/>
                        <w:left w:val="none" w:sz="0" w:space="0" w:color="auto"/>
                        <w:bottom w:val="none" w:sz="0" w:space="0" w:color="auto"/>
                        <w:right w:val="none" w:sz="0" w:space="0" w:color="auto"/>
                      </w:divBdr>
                    </w:div>
                    <w:div w:id="1284842301">
                      <w:marLeft w:val="0"/>
                      <w:marRight w:val="0"/>
                      <w:marTop w:val="0"/>
                      <w:marBottom w:val="0"/>
                      <w:divBdr>
                        <w:top w:val="none" w:sz="0" w:space="0" w:color="auto"/>
                        <w:left w:val="none" w:sz="0" w:space="0" w:color="auto"/>
                        <w:bottom w:val="none" w:sz="0" w:space="0" w:color="auto"/>
                        <w:right w:val="none" w:sz="0" w:space="0" w:color="auto"/>
                      </w:divBdr>
                    </w:div>
                  </w:divsChild>
                </w:div>
                <w:div w:id="1740209486">
                  <w:marLeft w:val="0"/>
                  <w:marRight w:val="0"/>
                  <w:marTop w:val="0"/>
                  <w:marBottom w:val="0"/>
                  <w:divBdr>
                    <w:top w:val="none" w:sz="0" w:space="0" w:color="auto"/>
                    <w:left w:val="none" w:sz="0" w:space="0" w:color="auto"/>
                    <w:bottom w:val="none" w:sz="0" w:space="0" w:color="auto"/>
                    <w:right w:val="none" w:sz="0" w:space="0" w:color="auto"/>
                  </w:divBdr>
                  <w:divsChild>
                    <w:div w:id="589194720">
                      <w:marLeft w:val="0"/>
                      <w:marRight w:val="0"/>
                      <w:marTop w:val="0"/>
                      <w:marBottom w:val="0"/>
                      <w:divBdr>
                        <w:top w:val="none" w:sz="0" w:space="0" w:color="auto"/>
                        <w:left w:val="none" w:sz="0" w:space="0" w:color="auto"/>
                        <w:bottom w:val="none" w:sz="0" w:space="0" w:color="auto"/>
                        <w:right w:val="none" w:sz="0" w:space="0" w:color="auto"/>
                      </w:divBdr>
                    </w:div>
                  </w:divsChild>
                </w:div>
                <w:div w:id="1778019638">
                  <w:marLeft w:val="0"/>
                  <w:marRight w:val="0"/>
                  <w:marTop w:val="0"/>
                  <w:marBottom w:val="0"/>
                  <w:divBdr>
                    <w:top w:val="none" w:sz="0" w:space="0" w:color="auto"/>
                    <w:left w:val="none" w:sz="0" w:space="0" w:color="auto"/>
                    <w:bottom w:val="none" w:sz="0" w:space="0" w:color="auto"/>
                    <w:right w:val="none" w:sz="0" w:space="0" w:color="auto"/>
                  </w:divBdr>
                  <w:divsChild>
                    <w:div w:id="1424373219">
                      <w:marLeft w:val="0"/>
                      <w:marRight w:val="0"/>
                      <w:marTop w:val="0"/>
                      <w:marBottom w:val="0"/>
                      <w:divBdr>
                        <w:top w:val="none" w:sz="0" w:space="0" w:color="auto"/>
                        <w:left w:val="none" w:sz="0" w:space="0" w:color="auto"/>
                        <w:bottom w:val="none" w:sz="0" w:space="0" w:color="auto"/>
                        <w:right w:val="none" w:sz="0" w:space="0" w:color="auto"/>
                      </w:divBdr>
                    </w:div>
                  </w:divsChild>
                </w:div>
                <w:div w:id="1484661261">
                  <w:marLeft w:val="0"/>
                  <w:marRight w:val="0"/>
                  <w:marTop w:val="0"/>
                  <w:marBottom w:val="0"/>
                  <w:divBdr>
                    <w:top w:val="none" w:sz="0" w:space="0" w:color="auto"/>
                    <w:left w:val="none" w:sz="0" w:space="0" w:color="auto"/>
                    <w:bottom w:val="none" w:sz="0" w:space="0" w:color="auto"/>
                    <w:right w:val="none" w:sz="0" w:space="0" w:color="auto"/>
                  </w:divBdr>
                  <w:divsChild>
                    <w:div w:id="1547718659">
                      <w:marLeft w:val="0"/>
                      <w:marRight w:val="0"/>
                      <w:marTop w:val="0"/>
                      <w:marBottom w:val="0"/>
                      <w:divBdr>
                        <w:top w:val="none" w:sz="0" w:space="0" w:color="auto"/>
                        <w:left w:val="none" w:sz="0" w:space="0" w:color="auto"/>
                        <w:bottom w:val="none" w:sz="0" w:space="0" w:color="auto"/>
                        <w:right w:val="none" w:sz="0" w:space="0" w:color="auto"/>
                      </w:divBdr>
                    </w:div>
                    <w:div w:id="442110973">
                      <w:marLeft w:val="0"/>
                      <w:marRight w:val="0"/>
                      <w:marTop w:val="0"/>
                      <w:marBottom w:val="0"/>
                      <w:divBdr>
                        <w:top w:val="none" w:sz="0" w:space="0" w:color="auto"/>
                        <w:left w:val="none" w:sz="0" w:space="0" w:color="auto"/>
                        <w:bottom w:val="none" w:sz="0" w:space="0" w:color="auto"/>
                        <w:right w:val="none" w:sz="0" w:space="0" w:color="auto"/>
                      </w:divBdr>
                    </w:div>
                  </w:divsChild>
                </w:div>
                <w:div w:id="669212510">
                  <w:marLeft w:val="0"/>
                  <w:marRight w:val="0"/>
                  <w:marTop w:val="0"/>
                  <w:marBottom w:val="0"/>
                  <w:divBdr>
                    <w:top w:val="none" w:sz="0" w:space="0" w:color="auto"/>
                    <w:left w:val="none" w:sz="0" w:space="0" w:color="auto"/>
                    <w:bottom w:val="none" w:sz="0" w:space="0" w:color="auto"/>
                    <w:right w:val="none" w:sz="0" w:space="0" w:color="auto"/>
                  </w:divBdr>
                  <w:divsChild>
                    <w:div w:id="1621109087">
                      <w:marLeft w:val="0"/>
                      <w:marRight w:val="0"/>
                      <w:marTop w:val="0"/>
                      <w:marBottom w:val="0"/>
                      <w:divBdr>
                        <w:top w:val="none" w:sz="0" w:space="0" w:color="auto"/>
                        <w:left w:val="none" w:sz="0" w:space="0" w:color="auto"/>
                        <w:bottom w:val="none" w:sz="0" w:space="0" w:color="auto"/>
                        <w:right w:val="none" w:sz="0" w:space="0" w:color="auto"/>
                      </w:divBdr>
                    </w:div>
                  </w:divsChild>
                </w:div>
                <w:div w:id="421727402">
                  <w:marLeft w:val="0"/>
                  <w:marRight w:val="0"/>
                  <w:marTop w:val="0"/>
                  <w:marBottom w:val="0"/>
                  <w:divBdr>
                    <w:top w:val="none" w:sz="0" w:space="0" w:color="auto"/>
                    <w:left w:val="none" w:sz="0" w:space="0" w:color="auto"/>
                    <w:bottom w:val="none" w:sz="0" w:space="0" w:color="auto"/>
                    <w:right w:val="none" w:sz="0" w:space="0" w:color="auto"/>
                  </w:divBdr>
                  <w:divsChild>
                    <w:div w:id="1353804200">
                      <w:marLeft w:val="0"/>
                      <w:marRight w:val="0"/>
                      <w:marTop w:val="0"/>
                      <w:marBottom w:val="0"/>
                      <w:divBdr>
                        <w:top w:val="none" w:sz="0" w:space="0" w:color="auto"/>
                        <w:left w:val="none" w:sz="0" w:space="0" w:color="auto"/>
                        <w:bottom w:val="none" w:sz="0" w:space="0" w:color="auto"/>
                        <w:right w:val="none" w:sz="0" w:space="0" w:color="auto"/>
                      </w:divBdr>
                    </w:div>
                    <w:div w:id="1319529257">
                      <w:marLeft w:val="0"/>
                      <w:marRight w:val="0"/>
                      <w:marTop w:val="0"/>
                      <w:marBottom w:val="0"/>
                      <w:divBdr>
                        <w:top w:val="none" w:sz="0" w:space="0" w:color="auto"/>
                        <w:left w:val="none" w:sz="0" w:space="0" w:color="auto"/>
                        <w:bottom w:val="none" w:sz="0" w:space="0" w:color="auto"/>
                        <w:right w:val="none" w:sz="0" w:space="0" w:color="auto"/>
                      </w:divBdr>
                    </w:div>
                    <w:div w:id="2079744268">
                      <w:marLeft w:val="0"/>
                      <w:marRight w:val="0"/>
                      <w:marTop w:val="0"/>
                      <w:marBottom w:val="0"/>
                      <w:divBdr>
                        <w:top w:val="none" w:sz="0" w:space="0" w:color="auto"/>
                        <w:left w:val="none" w:sz="0" w:space="0" w:color="auto"/>
                        <w:bottom w:val="none" w:sz="0" w:space="0" w:color="auto"/>
                        <w:right w:val="none" w:sz="0" w:space="0" w:color="auto"/>
                      </w:divBdr>
                    </w:div>
                    <w:div w:id="1091313296">
                      <w:marLeft w:val="0"/>
                      <w:marRight w:val="0"/>
                      <w:marTop w:val="0"/>
                      <w:marBottom w:val="0"/>
                      <w:divBdr>
                        <w:top w:val="none" w:sz="0" w:space="0" w:color="auto"/>
                        <w:left w:val="none" w:sz="0" w:space="0" w:color="auto"/>
                        <w:bottom w:val="none" w:sz="0" w:space="0" w:color="auto"/>
                        <w:right w:val="none" w:sz="0" w:space="0" w:color="auto"/>
                      </w:divBdr>
                    </w:div>
                  </w:divsChild>
                </w:div>
                <w:div w:id="541794874">
                  <w:marLeft w:val="0"/>
                  <w:marRight w:val="0"/>
                  <w:marTop w:val="0"/>
                  <w:marBottom w:val="0"/>
                  <w:divBdr>
                    <w:top w:val="none" w:sz="0" w:space="0" w:color="auto"/>
                    <w:left w:val="none" w:sz="0" w:space="0" w:color="auto"/>
                    <w:bottom w:val="none" w:sz="0" w:space="0" w:color="auto"/>
                    <w:right w:val="none" w:sz="0" w:space="0" w:color="auto"/>
                  </w:divBdr>
                  <w:divsChild>
                    <w:div w:id="1864398068">
                      <w:marLeft w:val="0"/>
                      <w:marRight w:val="0"/>
                      <w:marTop w:val="0"/>
                      <w:marBottom w:val="0"/>
                      <w:divBdr>
                        <w:top w:val="none" w:sz="0" w:space="0" w:color="auto"/>
                        <w:left w:val="none" w:sz="0" w:space="0" w:color="auto"/>
                        <w:bottom w:val="none" w:sz="0" w:space="0" w:color="auto"/>
                        <w:right w:val="none" w:sz="0" w:space="0" w:color="auto"/>
                      </w:divBdr>
                    </w:div>
                    <w:div w:id="17230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38409">
          <w:marLeft w:val="0"/>
          <w:marRight w:val="0"/>
          <w:marTop w:val="0"/>
          <w:marBottom w:val="0"/>
          <w:divBdr>
            <w:top w:val="none" w:sz="0" w:space="0" w:color="auto"/>
            <w:left w:val="none" w:sz="0" w:space="0" w:color="auto"/>
            <w:bottom w:val="none" w:sz="0" w:space="0" w:color="auto"/>
            <w:right w:val="none" w:sz="0" w:space="0" w:color="auto"/>
          </w:divBdr>
        </w:div>
        <w:div w:id="1509173848">
          <w:marLeft w:val="0"/>
          <w:marRight w:val="0"/>
          <w:marTop w:val="0"/>
          <w:marBottom w:val="0"/>
          <w:divBdr>
            <w:top w:val="none" w:sz="0" w:space="0" w:color="auto"/>
            <w:left w:val="none" w:sz="0" w:space="0" w:color="auto"/>
            <w:bottom w:val="none" w:sz="0" w:space="0" w:color="auto"/>
            <w:right w:val="none" w:sz="0" w:space="0" w:color="auto"/>
          </w:divBdr>
        </w:div>
        <w:div w:id="1984963831">
          <w:marLeft w:val="0"/>
          <w:marRight w:val="0"/>
          <w:marTop w:val="0"/>
          <w:marBottom w:val="0"/>
          <w:divBdr>
            <w:top w:val="none" w:sz="0" w:space="0" w:color="auto"/>
            <w:left w:val="none" w:sz="0" w:space="0" w:color="auto"/>
            <w:bottom w:val="none" w:sz="0" w:space="0" w:color="auto"/>
            <w:right w:val="none" w:sz="0" w:space="0" w:color="auto"/>
          </w:divBdr>
        </w:div>
        <w:div w:id="668992303">
          <w:marLeft w:val="0"/>
          <w:marRight w:val="0"/>
          <w:marTop w:val="0"/>
          <w:marBottom w:val="0"/>
          <w:divBdr>
            <w:top w:val="none" w:sz="0" w:space="0" w:color="auto"/>
            <w:left w:val="none" w:sz="0" w:space="0" w:color="auto"/>
            <w:bottom w:val="none" w:sz="0" w:space="0" w:color="auto"/>
            <w:right w:val="none" w:sz="0" w:space="0" w:color="auto"/>
          </w:divBdr>
        </w:div>
        <w:div w:id="622075227">
          <w:marLeft w:val="0"/>
          <w:marRight w:val="0"/>
          <w:marTop w:val="0"/>
          <w:marBottom w:val="0"/>
          <w:divBdr>
            <w:top w:val="none" w:sz="0" w:space="0" w:color="auto"/>
            <w:left w:val="none" w:sz="0" w:space="0" w:color="auto"/>
            <w:bottom w:val="none" w:sz="0" w:space="0" w:color="auto"/>
            <w:right w:val="none" w:sz="0" w:space="0" w:color="auto"/>
          </w:divBdr>
        </w:div>
      </w:divsChild>
    </w:div>
    <w:div w:id="945385201">
      <w:bodyDiv w:val="1"/>
      <w:marLeft w:val="0"/>
      <w:marRight w:val="0"/>
      <w:marTop w:val="0"/>
      <w:marBottom w:val="0"/>
      <w:divBdr>
        <w:top w:val="none" w:sz="0" w:space="0" w:color="auto"/>
        <w:left w:val="none" w:sz="0" w:space="0" w:color="auto"/>
        <w:bottom w:val="none" w:sz="0" w:space="0" w:color="auto"/>
        <w:right w:val="none" w:sz="0" w:space="0" w:color="auto"/>
      </w:divBdr>
    </w:div>
    <w:div w:id="1620650367">
      <w:bodyDiv w:val="1"/>
      <w:marLeft w:val="0"/>
      <w:marRight w:val="0"/>
      <w:marTop w:val="0"/>
      <w:marBottom w:val="0"/>
      <w:divBdr>
        <w:top w:val="none" w:sz="0" w:space="0" w:color="auto"/>
        <w:left w:val="none" w:sz="0" w:space="0" w:color="auto"/>
        <w:bottom w:val="none" w:sz="0" w:space="0" w:color="auto"/>
        <w:right w:val="none" w:sz="0" w:space="0" w:color="auto"/>
      </w:divBdr>
    </w:div>
    <w:div w:id="1626542256">
      <w:bodyDiv w:val="1"/>
      <w:marLeft w:val="0"/>
      <w:marRight w:val="0"/>
      <w:marTop w:val="0"/>
      <w:marBottom w:val="0"/>
      <w:divBdr>
        <w:top w:val="none" w:sz="0" w:space="0" w:color="auto"/>
        <w:left w:val="none" w:sz="0" w:space="0" w:color="auto"/>
        <w:bottom w:val="none" w:sz="0" w:space="0" w:color="auto"/>
        <w:right w:val="none" w:sz="0" w:space="0" w:color="auto"/>
      </w:divBdr>
    </w:div>
    <w:div w:id="1855463002">
      <w:bodyDiv w:val="1"/>
      <w:marLeft w:val="0"/>
      <w:marRight w:val="0"/>
      <w:marTop w:val="0"/>
      <w:marBottom w:val="0"/>
      <w:divBdr>
        <w:top w:val="none" w:sz="0" w:space="0" w:color="auto"/>
        <w:left w:val="none" w:sz="0" w:space="0" w:color="auto"/>
        <w:bottom w:val="none" w:sz="0" w:space="0" w:color="auto"/>
        <w:right w:val="none" w:sz="0" w:space="0" w:color="auto"/>
      </w:divBdr>
      <w:divsChild>
        <w:div w:id="1345479416">
          <w:marLeft w:val="0"/>
          <w:marRight w:val="0"/>
          <w:marTop w:val="0"/>
          <w:marBottom w:val="0"/>
          <w:divBdr>
            <w:top w:val="none" w:sz="0" w:space="0" w:color="auto"/>
            <w:left w:val="none" w:sz="0" w:space="0" w:color="auto"/>
            <w:bottom w:val="none" w:sz="0" w:space="0" w:color="auto"/>
            <w:right w:val="none" w:sz="0" w:space="0" w:color="auto"/>
          </w:divBdr>
          <w:divsChild>
            <w:div w:id="1403747272">
              <w:marLeft w:val="0"/>
              <w:marRight w:val="0"/>
              <w:marTop w:val="0"/>
              <w:marBottom w:val="0"/>
              <w:divBdr>
                <w:top w:val="none" w:sz="0" w:space="0" w:color="auto"/>
                <w:left w:val="none" w:sz="0" w:space="0" w:color="auto"/>
                <w:bottom w:val="none" w:sz="0" w:space="0" w:color="auto"/>
                <w:right w:val="none" w:sz="0" w:space="0" w:color="auto"/>
              </w:divBdr>
              <w:divsChild>
                <w:div w:id="20263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03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nning@swan.wa.gov.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976D7B8A-505A-A84A-9678-AD62EE6863B9}">
  <we:reference id="wa104381902" version="1.0.0.1" store="en-US" storeType="OMEX"/>
  <we:alternateReferences>
    <we:reference id="wa104381902" version="1.0.0.1" store="WA10438190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425B388-E245-F342-974D-DBD65B2B7F02}">
  <we:reference id="wa104380645" version="1.0.0.0" store="en-US" storeType="OMEX"/>
  <we:alternateReferences>
    <we:reference id="wa104380645" version="1.0.0.0" store="WA104380645"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1EF66DC3-2D94-7D46-BF35-33130F58D08F}">
  <we:reference id="wa104381612" version="1.0.0.0" store="en-US" storeType="OMEX"/>
  <we:alternateReferences>
    <we:reference id="wa104381612" version="1.0.0.0" store="WA10438161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821c02-3fcd-402a-92d2-5309bcb614ef">
      <Terms xmlns="http://schemas.microsoft.com/office/infopath/2007/PartnerControls"/>
    </lcf76f155ced4ddcb4097134ff3c332f>
    <TaxCatchAll xmlns="6dfb03d1-fa54-496d-9d69-55a8ddbe2fa2" xsi:nil="true"/>
    <SharedWithUsers xmlns="6dfb03d1-fa54-496d-9d69-55a8ddbe2fa2">
      <UserInfo>
        <DisplayName>Mark Scarfone</DisplayName>
        <AccountId>1043</AccountId>
        <AccountType/>
      </UserInfo>
    </SharedWithUsers>
    <_ip_UnifiedCompliancePolicyUIAction xmlns="http://schemas.microsoft.com/sharepoint/v3" xsi:nil="true"/>
    <ContractStatus xmlns="53821c02-3fcd-402a-92d2-5309bcb614ef" xsi:nil="true"/>
    <ApprovalStatus xmlns="53821c02-3fcd-402a-92d2-5309bcb614ef" xsi:nil="true"/>
    <_ip_UnifiedCompliancePolicyProperties xmlns="http://schemas.microsoft.com/sharepoint/v3" xsi:nil="true"/>
    <Month xmlns="53821c02-3fcd-402a-92d2-5309bcb614ef" xsi:nil="true"/>
    <DocType xmlns="53821c02-3fcd-402a-92d2-5309bcb614e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5B65C5CD8C5140A8FF3177DEEC40F1" ma:contentTypeVersion="27" ma:contentTypeDescription="Create a new document." ma:contentTypeScope="" ma:versionID="0d2140b38ba2283ad59c832b0b1d5c2a">
  <xsd:schema xmlns:xsd="http://www.w3.org/2001/XMLSchema" xmlns:xs="http://www.w3.org/2001/XMLSchema" xmlns:p="http://schemas.microsoft.com/office/2006/metadata/properties" xmlns:ns1="http://schemas.microsoft.com/sharepoint/v3" xmlns:ns2="53821c02-3fcd-402a-92d2-5309bcb614ef" xmlns:ns3="6dfb03d1-fa54-496d-9d69-55a8ddbe2fa2" targetNamespace="http://schemas.microsoft.com/office/2006/metadata/properties" ma:root="true" ma:fieldsID="d0970a09c965ee27aa3b969222be2e0d" ns1:_="" ns2:_="" ns3:_="">
    <xsd:import namespace="http://schemas.microsoft.com/sharepoint/v3"/>
    <xsd:import namespace="53821c02-3fcd-402a-92d2-5309bcb614ef"/>
    <xsd:import namespace="6dfb03d1-fa54-496d-9d69-55a8ddbe2fa2"/>
    <xsd:element name="properties">
      <xsd:complexType>
        <xsd:sequence>
          <xsd:element name="documentManagement">
            <xsd:complexType>
              <xsd:all>
                <xsd:element ref="ns2:MediaServiceAutoTags"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DocType" minOccurs="0"/>
                <xsd:element ref="ns2:Month" minOccurs="0"/>
                <xsd:element ref="ns2:ApprovalStatus" minOccurs="0"/>
                <xsd:element ref="ns2:MediaServiceSearchProperties" minOccurs="0"/>
                <xsd:element ref="ns2:MediaServiceBillingMetadata" minOccurs="0"/>
                <xsd:element ref="ns2:Contrac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821c02-3fcd-402a-92d2-5309bcb614ef"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56a25a-4021-43d9-9da4-51c329f80ea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ocType" ma:index="27" nillable="true" ma:displayName="DocType" ma:internalName="DocType">
      <xsd:simpleType>
        <xsd:restriction base="dms:Text"/>
      </xsd:simpleType>
    </xsd:element>
    <xsd:element name="Month" ma:index="28" nillable="true" ma:displayName="Month" ma:internalName="Month">
      <xsd:simpleType>
        <xsd:restriction base="dms:Text"/>
      </xsd:simpleType>
    </xsd:element>
    <xsd:element name="ApprovalStatus" ma:index="29" nillable="true" ma:displayName="Approval Status" ma:internalName="ApprovalStatus">
      <xsd:simpleType>
        <xsd:restriction base="dms:Choice">
          <xsd:enumeration value="Pending"/>
          <xsd:enumeration value="Approved"/>
          <xsd:enumeration value="Rejected"/>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ContractStatus" ma:index="32" nillable="true" ma:displayName="Contract Status" ma:format="Dropdown" ma:internalName="ContractStatus">
      <xsd:simpleType>
        <xsd:restriction base="dms:Choice">
          <xsd:enumeration value="Conditional"/>
          <xsd:enumeration value="Unconditional"/>
          <xsd:enumeration value="Settled"/>
          <xsd:enumeration value="Cancelled"/>
        </xsd:restriction>
      </xsd:simpleType>
    </xsd:element>
  </xsd:schema>
  <xsd:schema xmlns:xsd="http://www.w3.org/2001/XMLSchema" xmlns:xs="http://www.w3.org/2001/XMLSchema" xmlns:dms="http://schemas.microsoft.com/office/2006/documentManagement/types" xmlns:pc="http://schemas.microsoft.com/office/infopath/2007/PartnerControls" targetNamespace="6dfb03d1-fa54-496d-9d69-55a8ddbe2f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f1c2349-9d75-42ed-ad0c-6955a2f1ba4d}" ma:internalName="TaxCatchAll" ma:showField="CatchAllData" ma:web="6dfb03d1-fa54-496d-9d69-55a8ddbe2fa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649E6-9B3C-4C81-93AB-2F20DEE32DD6}">
  <ds:schemaRefs>
    <ds:schemaRef ds:uri="http://schemas.microsoft.com/sharepoint/v3/contenttype/forms"/>
  </ds:schemaRefs>
</ds:datastoreItem>
</file>

<file path=customXml/itemProps2.xml><?xml version="1.0" encoding="utf-8"?>
<ds:datastoreItem xmlns:ds="http://schemas.openxmlformats.org/officeDocument/2006/customXml" ds:itemID="{E1E48D0D-3121-C649-86F5-1C226CC33C29}">
  <ds:schemaRefs>
    <ds:schemaRef ds:uri="http://schemas.openxmlformats.org/officeDocument/2006/bibliography"/>
  </ds:schemaRefs>
</ds:datastoreItem>
</file>

<file path=customXml/itemProps3.xml><?xml version="1.0" encoding="utf-8"?>
<ds:datastoreItem xmlns:ds="http://schemas.openxmlformats.org/officeDocument/2006/customXml" ds:itemID="{0076BC5B-DC01-4C5E-91A7-9BE102E61474}">
  <ds:schemaRefs>
    <ds:schemaRef ds:uri="http://schemas.microsoft.com/office/2006/metadata/properties"/>
    <ds:schemaRef ds:uri="http://schemas.microsoft.com/office/infopath/2007/PartnerControls"/>
    <ds:schemaRef ds:uri="f28bbeee-e097-4a8d-ba2d-1c68e17855b6"/>
    <ds:schemaRef ds:uri="dd5b67bf-02ec-4116-976a-4d792c3ac373"/>
  </ds:schemaRefs>
</ds:datastoreItem>
</file>

<file path=customXml/itemProps4.xml><?xml version="1.0" encoding="utf-8"?>
<ds:datastoreItem xmlns:ds="http://schemas.openxmlformats.org/officeDocument/2006/customXml" ds:itemID="{DFB8F79F-0DD2-447B-98F4-CFF43694D7D3}"/>
</file>

<file path=docProps/app.xml><?xml version="1.0" encoding="utf-8"?>
<Properties xmlns="http://schemas.openxmlformats.org/officeDocument/2006/extended-properties" xmlns:vt="http://schemas.openxmlformats.org/officeDocument/2006/docPropsVTypes">
  <Template>Normal</Template>
  <TotalTime>2</TotalTime>
  <Pages>6</Pages>
  <Words>1341</Words>
  <Characters>7875</Characters>
  <Application>Microsoft Office Word</Application>
  <DocSecurity>0</DocSecurity>
  <Lines>492</Lines>
  <Paragraphs>297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Shanks</dc:creator>
  <cp:keywords/>
  <dc:description/>
  <cp:lastModifiedBy>Jocelyn Fox</cp:lastModifiedBy>
  <cp:revision>3</cp:revision>
  <cp:lastPrinted>2025-03-21T06:22:00Z</cp:lastPrinted>
  <dcterms:created xsi:type="dcterms:W3CDTF">2025-11-10T01:22:00Z</dcterms:created>
  <dcterms:modified xsi:type="dcterms:W3CDTF">2025-11-10T01:22:00Z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0x010100B35B65C5CD8C5140A8FF3177DEEC40F1</vt:lpwstr>
  </property>
  <property fmtid="{D5CDD505-2E9C-101B-9397-08002B2CF9AE}" pid="3" name="MediaServiceImageTags">
    <vt:lpwstr/>
  </property>
</Properties>
</file>